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38E6" w14:textId="77777777" w:rsidR="007630AB" w:rsidRDefault="007630AB" w:rsidP="007630AB">
      <w:pPr>
        <w:rPr>
          <w:b/>
          <w:bCs/>
        </w:rPr>
      </w:pPr>
      <w:r>
        <w:rPr>
          <w:b/>
          <w:bCs/>
        </w:rPr>
        <w:t xml:space="preserve">University of Colorado Foundation </w:t>
      </w:r>
    </w:p>
    <w:p w14:paraId="2B236A03" w14:textId="77777777" w:rsidR="007630AB" w:rsidRDefault="007630AB" w:rsidP="007630AB">
      <w:pPr>
        <w:rPr>
          <w:b/>
          <w:bCs/>
        </w:rPr>
      </w:pPr>
      <w:r w:rsidRPr="007630AB">
        <w:rPr>
          <w:b/>
          <w:bCs/>
        </w:rPr>
        <w:t>Financial Highlights</w:t>
      </w:r>
    </w:p>
    <w:p w14:paraId="7C0B1119" w14:textId="1FCA336C" w:rsidR="007630AB" w:rsidRPr="007630AB" w:rsidRDefault="007630AB" w:rsidP="007630AB">
      <w:pPr>
        <w:pStyle w:val="ListParagraph"/>
        <w:numPr>
          <w:ilvl w:val="0"/>
          <w:numId w:val="3"/>
        </w:numPr>
      </w:pPr>
      <w:hyperlink r:id="rId5" w:history="1">
        <w:r w:rsidRPr="004D0D91">
          <w:rPr>
            <w:rStyle w:val="Hyperlink"/>
          </w:rPr>
          <w:t>https://giving.cu.edu/about-us/university-colorado-foundat</w:t>
        </w:r>
        <w:r w:rsidRPr="004D0D91">
          <w:rPr>
            <w:rStyle w:val="Hyperlink"/>
          </w:rPr>
          <w:t>i</w:t>
        </w:r>
        <w:r w:rsidRPr="004D0D91">
          <w:rPr>
            <w:rStyle w:val="Hyperlink"/>
          </w:rPr>
          <w:t>on#:~:text=The%20endowments%20collectively%20were%20valued,%25%20(net%20of%20fees)</w:t>
        </w:r>
      </w:hyperlink>
    </w:p>
    <w:p w14:paraId="373D8D4B" w14:textId="05DB9961" w:rsidR="007630AB" w:rsidRDefault="007630AB" w:rsidP="00616D40">
      <w:pPr>
        <w:ind w:left="720"/>
      </w:pPr>
      <w:r>
        <w:t>As of March 31, 2022, the Foundation managed more than $3 billion in assets for the benefit of the University of Colorado, including more than 3,000 current fund accounts and more than 3,000 endowment funds. The endowments collectively were valued at $2.1 billion, and the Foundation’s Long Term Investment Pool (the “LTIP”) was valued at $2.7 billion.</w:t>
      </w:r>
    </w:p>
    <w:p w14:paraId="6F6E8DDD" w14:textId="3D99CDB7" w:rsidR="00EC3707" w:rsidRDefault="007630AB" w:rsidP="00616D40">
      <w:pPr>
        <w:ind w:left="720"/>
      </w:pPr>
      <w:r>
        <w:t xml:space="preserve">For the first nine months of fiscal year 2022, the University of Colorado Foundation’s Long Term Investment Pool (LTIP) returned 2.17% (net of fees). The LTIP’s 3-year annualized investment performance was +15.04%, its 7-year performance was +10.11%, its 10-year performance was +10.18%, and its 15-year performance was +7.90%. See the </w:t>
      </w:r>
      <w:hyperlink r:id="rId6" w:history="1">
        <w:r w:rsidRPr="00E322D5">
          <w:rPr>
            <w:rStyle w:val="Hyperlink"/>
          </w:rPr>
          <w:t>Investment Update</w:t>
        </w:r>
      </w:hyperlink>
      <w:r>
        <w:t xml:space="preserve"> for a current report on the LTIP’s recent investment performance.</w:t>
      </w:r>
    </w:p>
    <w:p w14:paraId="2436A0CF" w14:textId="2FF9A147" w:rsidR="00616D40" w:rsidRPr="00616D40" w:rsidRDefault="00616D40" w:rsidP="00616D40">
      <w:pPr>
        <w:rPr>
          <w:b/>
          <w:bCs/>
        </w:rPr>
      </w:pPr>
      <w:r w:rsidRPr="00616D40">
        <w:rPr>
          <w:b/>
          <w:bCs/>
        </w:rPr>
        <w:t>Policies &amp; Statements</w:t>
      </w:r>
    </w:p>
    <w:p w14:paraId="055166DC" w14:textId="3C3F7ADE" w:rsidR="007630AB" w:rsidRDefault="007630AB" w:rsidP="00616D40">
      <w:pPr>
        <w:pStyle w:val="ListParagraph"/>
        <w:numPr>
          <w:ilvl w:val="0"/>
          <w:numId w:val="3"/>
        </w:numPr>
      </w:pPr>
      <w:hyperlink r:id="rId7" w:tgtFrame="_blank" w:history="1">
        <w:r w:rsidRPr="007630AB">
          <w:rPr>
            <w:rStyle w:val="Hyperlink"/>
          </w:rPr>
          <w:t>Long-Term Investment Pool (LTIP) Investment Policy Statement</w:t>
        </w:r>
      </w:hyperlink>
    </w:p>
    <w:p w14:paraId="6A596B9D" w14:textId="02757614" w:rsidR="00BC51D2" w:rsidRDefault="005D4903" w:rsidP="00616D40">
      <w:pPr>
        <w:pStyle w:val="ListParagraph"/>
        <w:numPr>
          <w:ilvl w:val="0"/>
          <w:numId w:val="3"/>
        </w:numPr>
      </w:pPr>
      <w:hyperlink r:id="rId8" w:history="1">
        <w:r>
          <w:rPr>
            <w:rStyle w:val="Hyperlink"/>
          </w:rPr>
          <w:t>Short-Term Investment Pool (STIP) Investment Policy Statement</w:t>
        </w:r>
      </w:hyperlink>
    </w:p>
    <w:p w14:paraId="6F3FA0EC" w14:textId="2AF4E0A3" w:rsidR="007D2EF7" w:rsidRDefault="007D2EF7" w:rsidP="00616D40">
      <w:pPr>
        <w:pStyle w:val="ListParagraph"/>
        <w:numPr>
          <w:ilvl w:val="0"/>
          <w:numId w:val="3"/>
        </w:numPr>
      </w:pPr>
      <w:hyperlink r:id="rId9" w:history="1">
        <w:r w:rsidRPr="007D2EF7">
          <w:rPr>
            <w:rStyle w:val="Hyperlink"/>
          </w:rPr>
          <w:t>Investment Policy Benchmark</w:t>
        </w:r>
      </w:hyperlink>
    </w:p>
    <w:p w14:paraId="49817F34" w14:textId="4CCD0A97" w:rsidR="004F2063" w:rsidRDefault="00616D40" w:rsidP="007A4F5F">
      <w:pPr>
        <w:pStyle w:val="ListParagraph"/>
        <w:numPr>
          <w:ilvl w:val="0"/>
          <w:numId w:val="3"/>
        </w:numPr>
      </w:pPr>
      <w:hyperlink r:id="rId10" w:history="1">
        <w:r w:rsidRPr="00616D40">
          <w:rPr>
            <w:rStyle w:val="Hyperlink"/>
          </w:rPr>
          <w:t>Endowment Spending Policy</w:t>
        </w:r>
      </w:hyperlink>
    </w:p>
    <w:p w14:paraId="58D43D1D" w14:textId="73D7BE11" w:rsidR="00EB3F12" w:rsidRDefault="00EB3F12" w:rsidP="00EB3F12">
      <w:pPr>
        <w:rPr>
          <w:b/>
          <w:bCs/>
        </w:rPr>
      </w:pPr>
      <w:r>
        <w:rPr>
          <w:b/>
          <w:bCs/>
        </w:rPr>
        <w:t>Investment Guides</w:t>
      </w:r>
    </w:p>
    <w:p w14:paraId="3A6D396B" w14:textId="05820DC1" w:rsidR="00EB3F12" w:rsidRDefault="00EB3F12" w:rsidP="00EB3F12">
      <w:pPr>
        <w:pStyle w:val="ListParagraph"/>
        <w:numPr>
          <w:ilvl w:val="0"/>
          <w:numId w:val="3"/>
        </w:numPr>
      </w:pPr>
      <w:hyperlink r:id="rId11" w:history="1">
        <w:r w:rsidRPr="007630AB">
          <w:rPr>
            <w:rStyle w:val="Hyperlink"/>
          </w:rPr>
          <w:t>Investment Update Spring 2022</w:t>
        </w:r>
      </w:hyperlink>
    </w:p>
    <w:p w14:paraId="15E63FE8" w14:textId="30323A89" w:rsidR="00391046" w:rsidRDefault="00391046" w:rsidP="00D21AB2">
      <w:pPr>
        <w:pStyle w:val="ListParagraph"/>
        <w:numPr>
          <w:ilvl w:val="0"/>
          <w:numId w:val="3"/>
        </w:numPr>
      </w:pPr>
      <w:hyperlink r:id="rId12" w:history="1">
        <w:r w:rsidRPr="00391046">
          <w:rPr>
            <w:rStyle w:val="Hyperlink"/>
          </w:rPr>
          <w:t>Guide to CU Endowments: Investing in the Future of CU</w:t>
        </w:r>
      </w:hyperlink>
      <w:r>
        <w:t xml:space="preserve"> </w:t>
      </w:r>
    </w:p>
    <w:p w14:paraId="50370BB8" w14:textId="08DD1BF9" w:rsidR="00391046" w:rsidRPr="00391046" w:rsidRDefault="008A0F5B" w:rsidP="00391046">
      <w:pPr>
        <w:pStyle w:val="ListParagraph"/>
        <w:numPr>
          <w:ilvl w:val="0"/>
          <w:numId w:val="3"/>
        </w:numPr>
      </w:pPr>
      <w:hyperlink r:id="rId13" w:history="1">
        <w:r w:rsidR="006D7B1E" w:rsidRPr="008A0F5B">
          <w:rPr>
            <w:rStyle w:val="Hyperlink"/>
          </w:rPr>
          <w:t xml:space="preserve">Endowment Status Report </w:t>
        </w:r>
        <w:r w:rsidRPr="008A0F5B">
          <w:rPr>
            <w:rStyle w:val="Hyperlink"/>
          </w:rPr>
          <w:t>Reference Guide</w:t>
        </w:r>
      </w:hyperlink>
    </w:p>
    <w:p w14:paraId="69566626" w14:textId="77777777" w:rsidR="00391046" w:rsidRPr="007630AB" w:rsidRDefault="00391046" w:rsidP="007A4F5F"/>
    <w:p w14:paraId="36A3868A" w14:textId="77777777" w:rsidR="00EB3F12" w:rsidRPr="00EB3F12" w:rsidRDefault="00EB3F12" w:rsidP="00EB3F12">
      <w:pPr>
        <w:rPr>
          <w:b/>
          <w:bCs/>
        </w:rPr>
      </w:pPr>
    </w:p>
    <w:p w14:paraId="1978DACE" w14:textId="77777777" w:rsidR="007630AB" w:rsidRDefault="007630AB" w:rsidP="007630AB"/>
    <w:sectPr w:rsidR="00763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E0F63"/>
    <w:multiLevelType w:val="multilevel"/>
    <w:tmpl w:val="ECB2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D3301C"/>
    <w:multiLevelType w:val="multilevel"/>
    <w:tmpl w:val="B0A4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B41C3B"/>
    <w:multiLevelType w:val="hybridMultilevel"/>
    <w:tmpl w:val="F5E4B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662938">
    <w:abstractNumId w:val="1"/>
  </w:num>
  <w:num w:numId="2" w16cid:durableId="97609122">
    <w:abstractNumId w:val="0"/>
  </w:num>
  <w:num w:numId="3" w16cid:durableId="1247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AB"/>
    <w:rsid w:val="00391046"/>
    <w:rsid w:val="004F2063"/>
    <w:rsid w:val="005D4903"/>
    <w:rsid w:val="00616D40"/>
    <w:rsid w:val="006D7B1E"/>
    <w:rsid w:val="007630AB"/>
    <w:rsid w:val="007A4F5F"/>
    <w:rsid w:val="007A733E"/>
    <w:rsid w:val="007D2EF7"/>
    <w:rsid w:val="0083255F"/>
    <w:rsid w:val="008A0F5B"/>
    <w:rsid w:val="00BC51D2"/>
    <w:rsid w:val="00E322D5"/>
    <w:rsid w:val="00EB3F12"/>
    <w:rsid w:val="00EC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4539D"/>
  <w15:chartTrackingRefBased/>
  <w15:docId w15:val="{776F0A97-C7BC-4249-A5D8-7F913F68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0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0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30A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63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ving.cu.edu/sites/default/files/pdfs/cuf-stip-investment-policy-statement-2021-05-17.pdf" TargetMode="External"/><Relationship Id="rId13" Type="http://schemas.openxmlformats.org/officeDocument/2006/relationships/hyperlink" Target="https://giving.cu.edu/sites/default/files/pdfs/esr_reference_guide_fy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ving.cu.edu/sites/default/files/pdfs/cuf-investment-policy-statement-2021-06-22.pdf" TargetMode="External"/><Relationship Id="rId12" Type="http://schemas.openxmlformats.org/officeDocument/2006/relationships/hyperlink" Target="https://giving.cu.edu/sites/default/files/pdfs/cu_guide_to_endowment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ving.cu.edu/sites/default/files/pdfs/cuf21_spring_2022_ltip_report.pdfhttps:/giving.cu.edu/sites/default/files/pdfs/cuf21_spring_2022_ltip_report.pdf" TargetMode="External"/><Relationship Id="rId11" Type="http://schemas.openxmlformats.org/officeDocument/2006/relationships/hyperlink" Target="https://giving.cu.edu/sites/default/files/pdfs/cuf21_spring_2022_ltip_report.pdf" TargetMode="External"/><Relationship Id="rId5" Type="http://schemas.openxmlformats.org/officeDocument/2006/relationships/hyperlink" Target="https://giving.cu.edu/about-us/university-colorado-foundation#:~:text=The%20endowments%20collectively%20were%20valued,%25%20(net%20of%20fees)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iving.cu.edu/sites/default/files/pdfs/cu_foundation_endowment_spending_policy_2021-07-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ving.cu.edu/sites/default/files/pdfs/investment_policy_benchmark.pdfhttps:/giving.cu.edu/sites/default/files/pdfs/investment_policy_benchmark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</dc:creator>
  <cp:keywords/>
  <dc:description/>
  <cp:lastModifiedBy>Nate</cp:lastModifiedBy>
  <cp:revision>12</cp:revision>
  <dcterms:created xsi:type="dcterms:W3CDTF">2022-07-27T02:59:00Z</dcterms:created>
  <dcterms:modified xsi:type="dcterms:W3CDTF">2022-07-27T03:14:00Z</dcterms:modified>
</cp:coreProperties>
</file>