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EE" w:rsidRPr="006537D6" w:rsidRDefault="006617EE" w:rsidP="006617EE">
      <w:pPr>
        <w:pStyle w:val="Title"/>
      </w:pPr>
      <w:r>
        <w:t xml:space="preserve">Higher Education &amp; Entrepreneurship in </w:t>
      </w:r>
      <w:smartTag w:uri="urn:schemas-microsoft-com:office:smarttags" w:element="place">
        <w:smartTag w:uri="urn:schemas-microsoft-com:office:smarttags" w:element="State">
          <w:r>
            <w:t>Colorado</w:t>
          </w:r>
        </w:smartTag>
      </w:smartTag>
      <w:r>
        <w:br/>
      </w:r>
    </w:p>
    <w:p w:rsidR="00445F9E" w:rsidRDefault="00445F9E" w:rsidP="006617EE">
      <w:pPr>
        <w:pStyle w:val="Subtitle"/>
      </w:pPr>
      <w:r>
        <w:t xml:space="preserve">A Report by </w:t>
      </w:r>
      <w:r w:rsidR="006617EE" w:rsidRPr="00B7760A">
        <w:t xml:space="preserve">Micah </w:t>
      </w:r>
      <w:proofErr w:type="spellStart"/>
      <w:r w:rsidR="006617EE" w:rsidRPr="00B7760A">
        <w:t>Schwalb</w:t>
      </w:r>
      <w:proofErr w:type="spellEnd"/>
    </w:p>
    <w:p w:rsidR="00445F9E" w:rsidRDefault="00445F9E" w:rsidP="006617EE">
      <w:pPr>
        <w:pStyle w:val="Subtitle"/>
      </w:pPr>
      <w:r>
        <w:t xml:space="preserve">On Behalf of </w:t>
      </w:r>
    </w:p>
    <w:p w:rsidR="00445F9E" w:rsidRDefault="00445F9E" w:rsidP="006617EE">
      <w:pPr>
        <w:pStyle w:val="Subtitle"/>
      </w:pPr>
      <w:r>
        <w:t xml:space="preserve">The </w:t>
      </w:r>
      <w:smartTag w:uri="urn:schemas-microsoft-com:office:smarttags" w:element="place">
        <w:smartTag w:uri="urn:schemas-microsoft-com:office:smarttags" w:element="PlaceName">
          <w:r>
            <w:t>Silicon</w:t>
          </w:r>
        </w:smartTag>
        <w:r>
          <w:t xml:space="preserve"> </w:t>
        </w:r>
        <w:smartTag w:uri="urn:schemas-microsoft-com:office:smarttags" w:element="PlaceName">
          <w:r>
            <w:t>Flatirons</w:t>
          </w:r>
        </w:smartTag>
        <w:r>
          <w:t xml:space="preserve"> </w:t>
        </w:r>
        <w:smartTag w:uri="urn:schemas-microsoft-com:office:smarttags" w:element="PlaceType">
          <w:r>
            <w:t>Center</w:t>
          </w:r>
        </w:smartTag>
      </w:smartTag>
    </w:p>
    <w:p w:rsidR="00445F9E" w:rsidRDefault="00445F9E" w:rsidP="006617EE">
      <w:pPr>
        <w:pStyle w:val="Subtitle"/>
      </w:pPr>
      <w:r>
        <w:t>And</w:t>
      </w:r>
    </w:p>
    <w:p w:rsidR="00445F9E" w:rsidRDefault="00445F9E" w:rsidP="006617EE">
      <w:pPr>
        <w:pStyle w:val="Subtitle"/>
      </w:pPr>
      <w:r>
        <w:t>The Governor’s Innovation Council</w:t>
      </w:r>
    </w:p>
    <w:p w:rsidR="006617EE" w:rsidRPr="006617EE" w:rsidRDefault="00923272" w:rsidP="006617EE">
      <w:pPr>
        <w:pStyle w:val="Subtitle"/>
        <w:sectPr w:rsidR="006617EE" w:rsidRPr="006617EE" w:rsidSect="006617EE">
          <w:footerReference w:type="default" r:id="rId7"/>
          <w:endnotePr>
            <w:numFmt w:val="decimal"/>
          </w:endnotePr>
          <w:pgSz w:w="12240" w:h="15840" w:code="1"/>
          <w:pgMar w:top="1440" w:right="1440" w:bottom="1440" w:left="1440" w:header="720" w:footer="720" w:gutter="0"/>
          <w:cols w:space="720"/>
          <w:vAlign w:val="center"/>
          <w:titlePg/>
          <w:docGrid w:linePitch="360"/>
        </w:sectPr>
      </w:pPr>
      <w:r>
        <w:t xml:space="preserve">Release Date:  </w:t>
      </w:r>
      <w:r w:rsidR="004E06C7">
        <w:t>November 4</w:t>
      </w:r>
      <w:r w:rsidR="00445F9E">
        <w:t>, 2009</w:t>
      </w:r>
      <w:r w:rsidR="006617EE">
        <w:br/>
      </w:r>
    </w:p>
    <w:p w:rsidR="006617EE" w:rsidRDefault="006617EE" w:rsidP="006617EE">
      <w:pPr>
        <w:pStyle w:val="Heading1"/>
        <w:numPr>
          <w:ilvl w:val="0"/>
          <w:numId w:val="0"/>
        </w:numPr>
      </w:pPr>
      <w:bookmarkStart w:id="0" w:name="CITRUS_HEADING39"/>
      <w:r>
        <w:lastRenderedPageBreak/>
        <w:t>Executive Summary</w:t>
      </w:r>
    </w:p>
    <w:bookmarkEnd w:id="0"/>
    <w:p w:rsidR="002362B6" w:rsidRDefault="006617EE" w:rsidP="006617EE">
      <w:r>
        <w:t xml:space="preserve">Campus communities and entrepreneurial clusters overlap and affect one another.  </w:t>
      </w:r>
      <w:r w:rsidR="002D10B1">
        <w:t>T</w:t>
      </w:r>
      <w:r>
        <w:t>his Report examines</w:t>
      </w:r>
      <w:r w:rsidR="00EA03DA">
        <w:t xml:space="preserve"> entrepreneurial education</w:t>
      </w:r>
      <w:r w:rsidR="00637DAC">
        <w:t xml:space="preserve"> led by </w:t>
      </w:r>
      <w:smartTag w:uri="urn:schemas-microsoft-com:office:smarttags" w:element="State">
        <w:r w:rsidR="00637DAC">
          <w:t>Colorado</w:t>
        </w:r>
      </w:smartTag>
      <w:r w:rsidR="00637DAC">
        <w:t xml:space="preserve">’s colleges and universities as well </w:t>
      </w:r>
      <w:r w:rsidR="00A37839">
        <w:t xml:space="preserve">as </w:t>
      </w:r>
      <w:r w:rsidR="00AA26D1">
        <w:t>through specific</w:t>
      </w:r>
      <w:r w:rsidR="002D10B1">
        <w:t xml:space="preserve"> </w:t>
      </w:r>
      <w:r w:rsidR="00787C86">
        <w:t>interaction</w:t>
      </w:r>
      <w:r w:rsidR="002D10B1">
        <w:t>s</w:t>
      </w:r>
      <w:r w:rsidR="00787C86">
        <w:t xml:space="preserve"> between </w:t>
      </w:r>
      <w:r>
        <w:t xml:space="preserve">institutions of higher education and entrepreneurial clusters in </w:t>
      </w:r>
      <w:smartTag w:uri="urn:schemas-microsoft-com:office:smarttags" w:element="place">
        <w:smartTag w:uri="urn:schemas-microsoft-com:office:smarttags" w:element="State">
          <w:r>
            <w:t>Colorado</w:t>
          </w:r>
        </w:smartTag>
      </w:smartTag>
      <w:r w:rsidR="00606E13">
        <w:t>.</w:t>
      </w:r>
      <w:r w:rsidR="002D10B1">
        <w:t xml:space="preserve"> </w:t>
      </w:r>
    </w:p>
    <w:p w:rsidR="00520DF2" w:rsidRDefault="002362B6" w:rsidP="006617EE">
      <w:r>
        <w:t xml:space="preserve">This Report was commissioned by the </w:t>
      </w:r>
      <w:smartTag w:uri="urn:schemas-microsoft-com:office:smarttags" w:element="place">
        <w:smartTag w:uri="urn:schemas-microsoft-com:office:smarttags" w:element="PlaceName">
          <w:r>
            <w:t>Silicon</w:t>
          </w:r>
        </w:smartTag>
        <w:r>
          <w:t xml:space="preserve"> </w:t>
        </w:r>
        <w:smartTag w:uri="urn:schemas-microsoft-com:office:smarttags" w:element="PlaceName">
          <w:r>
            <w:t>Flatirons</w:t>
          </w:r>
        </w:smartTag>
        <w:r>
          <w:t xml:space="preserve"> </w:t>
        </w:r>
        <w:smartTag w:uri="urn:schemas-microsoft-com:office:smarttags" w:element="PlaceType">
          <w:r>
            <w:t>Center</w:t>
          </w:r>
        </w:smartTag>
      </w:smartTag>
      <w:r>
        <w:t xml:space="preserve"> at the University of Colorado-Boulder</w:t>
      </w:r>
      <w:r w:rsidR="00637DAC">
        <w:t>.  The Report is designed to support</w:t>
      </w:r>
      <w:r>
        <w:t xml:space="preserve"> the efforts of the Governor</w:t>
      </w:r>
      <w:r w:rsidR="00637DAC">
        <w:t xml:space="preserve">’s Innovation Council, </w:t>
      </w:r>
      <w:r>
        <w:t xml:space="preserve">an </w:t>
      </w:r>
      <w:r w:rsidR="00520DF2">
        <w:t xml:space="preserve">informal advisory body to Governor Bill Ritter.  Promotion of entrepreneurship in </w:t>
      </w:r>
      <w:smartTag w:uri="urn:schemas-microsoft-com:office:smarttags" w:element="place">
        <w:smartTag w:uri="urn:schemas-microsoft-com:office:smarttags" w:element="State">
          <w:r w:rsidR="00520DF2">
            <w:t>Colorado</w:t>
          </w:r>
        </w:smartTag>
      </w:smartTag>
      <w:r w:rsidR="00520DF2">
        <w:t xml:space="preserve"> is among the Innovation Council’s areas of emphasis.  These efforts</w:t>
      </w:r>
      <w:r w:rsidR="00637DAC">
        <w:t xml:space="preserve"> spurred </w:t>
      </w:r>
      <w:r w:rsidR="00520DF2">
        <w:t xml:space="preserve">a </w:t>
      </w:r>
      <w:smartTag w:uri="urn:schemas-microsoft-com:office:smarttags" w:element="State">
        <w:r w:rsidR="00520DF2">
          <w:t>Colorado</w:t>
        </w:r>
      </w:smartTag>
      <w:r w:rsidR="00520DF2">
        <w:t xml:space="preserve"> delegation’s March 2009 trip to Silicon Valley</w:t>
      </w:r>
      <w:r w:rsidR="00637DAC">
        <w:t xml:space="preserve"> as well as Roundtable discussion</w:t>
      </w:r>
      <w:r w:rsidR="00923272">
        <w:t>s</w:t>
      </w:r>
      <w:r w:rsidR="00637DAC">
        <w:t xml:space="preserve"> on entrepreneurship and higher education held on December 11, 2008</w:t>
      </w:r>
      <w:r w:rsidR="00923272">
        <w:t xml:space="preserve"> at </w:t>
      </w:r>
      <w:smartTag w:uri="urn:schemas-microsoft-com:office:smarttags" w:element="PlaceName">
        <w:r w:rsidR="00923272">
          <w:t>Colorado</w:t>
        </w:r>
      </w:smartTag>
      <w:r w:rsidR="00923272">
        <w:t xml:space="preserve"> </w:t>
      </w:r>
      <w:smartTag w:uri="urn:schemas-microsoft-com:office:smarttags" w:element="PlaceName">
        <w:r w:rsidR="00923272">
          <w:t>Law</w:t>
        </w:r>
      </w:smartTag>
      <w:r w:rsidR="00923272">
        <w:t xml:space="preserve"> </w:t>
      </w:r>
      <w:smartTag w:uri="urn:schemas-microsoft-com:office:smarttags" w:element="PlaceType">
        <w:r w:rsidR="00923272">
          <w:t>School</w:t>
        </w:r>
      </w:smartTag>
      <w:r w:rsidR="00923272">
        <w:t xml:space="preserve"> and June 24, 2009 at the </w:t>
      </w:r>
      <w:smartTag w:uri="urn:schemas-microsoft-com:office:smarttags" w:element="place">
        <w:smartTag w:uri="urn:schemas-microsoft-com:office:smarttags" w:element="PlaceName">
          <w:r w:rsidR="00923272">
            <w:t>Bard</w:t>
          </w:r>
        </w:smartTag>
        <w:r w:rsidR="00923272">
          <w:t xml:space="preserve"> </w:t>
        </w:r>
        <w:smartTag w:uri="urn:schemas-microsoft-com:office:smarttags" w:element="PlaceType">
          <w:r w:rsidR="00923272">
            <w:t>Center</w:t>
          </w:r>
        </w:smartTag>
      </w:smartTag>
      <w:r w:rsidR="00637DAC">
        <w:t xml:space="preserve">.  </w:t>
      </w:r>
    </w:p>
    <w:p w:rsidR="002362B6" w:rsidRPr="002362B6" w:rsidRDefault="00EA03DA" w:rsidP="006617EE">
      <w:r>
        <w:t>T</w:t>
      </w:r>
      <w:r w:rsidR="00637DAC">
        <w:t>his</w:t>
      </w:r>
      <w:r w:rsidR="00520DF2">
        <w:t xml:space="preserve"> Report’s</w:t>
      </w:r>
      <w:r w:rsidR="002362B6">
        <w:t xml:space="preserve"> </w:t>
      </w:r>
      <w:r w:rsidR="00520DF2">
        <w:t xml:space="preserve">ambition </w:t>
      </w:r>
      <w:r w:rsidR="002362B6">
        <w:t xml:space="preserve">is three-fold.  </w:t>
      </w:r>
      <w:r w:rsidR="002362B6">
        <w:rPr>
          <w:i/>
        </w:rPr>
        <w:t xml:space="preserve">First, </w:t>
      </w:r>
      <w:r w:rsidR="002362B6">
        <w:t xml:space="preserve">the analysis intends to stimulate </w:t>
      </w:r>
      <w:r w:rsidR="00252F65">
        <w:t xml:space="preserve">the </w:t>
      </w:r>
      <w:r w:rsidR="002362B6">
        <w:t xml:space="preserve">exchange of ideas concerning entrepreneurial education in </w:t>
      </w:r>
      <w:r w:rsidR="002F08E9">
        <w:t xml:space="preserve">and around </w:t>
      </w:r>
      <w:smartTag w:uri="urn:schemas-microsoft-com:office:smarttags" w:element="State">
        <w:smartTag w:uri="urn:schemas-microsoft-com:office:smarttags" w:element="place">
          <w:r w:rsidR="002F08E9">
            <w:t>Colorado</w:t>
          </w:r>
        </w:smartTag>
      </w:smartTag>
      <w:r w:rsidR="002F08E9">
        <w:t xml:space="preserve">’s </w:t>
      </w:r>
      <w:r w:rsidR="002362B6">
        <w:t xml:space="preserve">universities and colleges.  </w:t>
      </w:r>
      <w:r w:rsidR="002362B6">
        <w:rPr>
          <w:i/>
        </w:rPr>
        <w:t xml:space="preserve">Second, </w:t>
      </w:r>
      <w:r w:rsidR="002362B6">
        <w:t xml:space="preserve">the Report aims to map many of the notable </w:t>
      </w:r>
      <w:r w:rsidR="00A37839">
        <w:t>entrepreneurial initiatives</w:t>
      </w:r>
      <w:r w:rsidR="00520DF2">
        <w:t xml:space="preserve"> </w:t>
      </w:r>
      <w:r w:rsidR="002362B6">
        <w:t xml:space="preserve">across </w:t>
      </w:r>
      <w:smartTag w:uri="urn:schemas-microsoft-com:office:smarttags" w:element="place">
        <w:smartTag w:uri="urn:schemas-microsoft-com:office:smarttags" w:element="State">
          <w:r w:rsidR="002362B6">
            <w:t>Colorado</w:t>
          </w:r>
        </w:smartTag>
      </w:smartTag>
      <w:r w:rsidR="002362B6">
        <w:t xml:space="preserve">’s campuses.  To date such a compilation is missing.   And </w:t>
      </w:r>
      <w:r w:rsidR="002362B6">
        <w:rPr>
          <w:i/>
        </w:rPr>
        <w:t xml:space="preserve">third, </w:t>
      </w:r>
      <w:r w:rsidR="002362B6">
        <w:t>the Report provide</w:t>
      </w:r>
      <w:r w:rsidR="00923272">
        <w:t>d</w:t>
      </w:r>
      <w:r w:rsidR="002362B6">
        <w:t xml:space="preserve"> the intellectual framework for </w:t>
      </w:r>
      <w:r w:rsidR="00C31E74">
        <w:t>the</w:t>
      </w:r>
      <w:r w:rsidR="002362B6">
        <w:t xml:space="preserve"> </w:t>
      </w:r>
      <w:r>
        <w:t xml:space="preserve">June 24 </w:t>
      </w:r>
      <w:r w:rsidR="002362B6">
        <w:t xml:space="preserve">Roundtable discussion which </w:t>
      </w:r>
      <w:r w:rsidR="00923272">
        <w:t>helped</w:t>
      </w:r>
      <w:r w:rsidR="002362B6">
        <w:t xml:space="preserve"> produce actionable items </w:t>
      </w:r>
      <w:r w:rsidR="00923272">
        <w:t>for</w:t>
      </w:r>
      <w:r w:rsidR="002362B6">
        <w:t xml:space="preserve"> the Governor’s Innovation Council.  </w:t>
      </w:r>
      <w:r w:rsidR="001F5BB1">
        <w:t>Each of the</w:t>
      </w:r>
      <w:r w:rsidR="00637DAC">
        <w:t xml:space="preserve"> views expressed in the Report do not necessarily represent the Innovation Council, the Roundtable Participants, the </w:t>
      </w:r>
      <w:smartTag w:uri="urn:schemas-microsoft-com:office:smarttags" w:element="place">
        <w:smartTag w:uri="urn:schemas-microsoft-com:office:smarttags" w:element="PlaceName">
          <w:r w:rsidR="00637DAC">
            <w:t>Silicon</w:t>
          </w:r>
        </w:smartTag>
        <w:r w:rsidR="00637DAC">
          <w:t xml:space="preserve"> </w:t>
        </w:r>
        <w:smartTag w:uri="urn:schemas-microsoft-com:office:smarttags" w:element="PlaceName">
          <w:r w:rsidR="00637DAC">
            <w:t>Flatirons</w:t>
          </w:r>
        </w:smartTag>
        <w:r w:rsidR="00637DAC">
          <w:t xml:space="preserve"> </w:t>
        </w:r>
        <w:smartTag w:uri="urn:schemas-microsoft-com:office:smarttags" w:element="PlaceType">
          <w:r w:rsidR="00637DAC">
            <w:t>Center</w:t>
          </w:r>
        </w:smartTag>
      </w:smartTag>
      <w:r w:rsidR="00637DAC">
        <w:t xml:space="preserve">, or Governor Ritter.  </w:t>
      </w:r>
    </w:p>
    <w:p w:rsidR="00520DF2" w:rsidRDefault="00520DF2" w:rsidP="006617EE">
      <w:r>
        <w:t xml:space="preserve">The Report proceeds in three parts.  </w:t>
      </w:r>
      <w:r w:rsidR="00606E13">
        <w:t>P</w:t>
      </w:r>
      <w:r w:rsidR="006617EE">
        <w:t xml:space="preserve">art one of the Report </w:t>
      </w:r>
      <w:r w:rsidR="00A02E64">
        <w:t xml:space="preserve">looks outside of </w:t>
      </w:r>
      <w:smartTag w:uri="urn:schemas-microsoft-com:office:smarttags" w:element="place">
        <w:smartTag w:uri="urn:schemas-microsoft-com:office:smarttags" w:element="State">
          <w:r w:rsidR="00A02E64">
            <w:t>Colorado</w:t>
          </w:r>
        </w:smartTag>
      </w:smartTag>
      <w:r w:rsidR="00A02E64">
        <w:t xml:space="preserve"> to </w:t>
      </w:r>
      <w:r w:rsidR="00606E13">
        <w:t xml:space="preserve">offer a </w:t>
      </w:r>
      <w:r w:rsidR="006617EE">
        <w:t xml:space="preserve">framework for understanding </w:t>
      </w:r>
      <w:r w:rsidR="00787C86">
        <w:t xml:space="preserve">how </w:t>
      </w:r>
      <w:r w:rsidR="006617EE">
        <w:t xml:space="preserve">higher education </w:t>
      </w:r>
      <w:r w:rsidR="00787C86">
        <w:t xml:space="preserve">affects </w:t>
      </w:r>
      <w:r w:rsidR="006617EE">
        <w:t xml:space="preserve">entrepreneurs.  Research indicates that higher education affects five determinants of entrepreneurship: (1) entrepreneurial capabilities, (2) R&amp;D and technology, (3) culture, (4) regulation, and (5) access to capital.  “Entrepreneurship capabilities” are a type of capital in the form of talents, abilities, and assets that </w:t>
      </w:r>
      <w:r w:rsidR="003E31A0">
        <w:t xml:space="preserve">directly </w:t>
      </w:r>
      <w:r w:rsidR="006617EE">
        <w:t xml:space="preserve">influence </w:t>
      </w:r>
      <w:r w:rsidR="003E31A0">
        <w:t>new business formation directly.  Educational institutes influence these capabilities</w:t>
      </w:r>
      <w:r w:rsidR="006617EE">
        <w:t xml:space="preserve"> through entrepreneurship classes, programs and hiring practices that affect the training and experience of entrepreneurs, and through “entrepreneurial infrastructure” like support centers and incubators.  In terms of R&amp;D and technology, universities affect entrepreneurship through research discoveries and what is called the “university-industry interface,” a broad term meant to describe the movement of people and technologies between academic institutions and industry.  </w:t>
      </w:r>
    </w:p>
    <w:p w:rsidR="006617EE" w:rsidRDefault="006617EE" w:rsidP="006617EE">
      <w:r>
        <w:t>On-campus culture affects entrepreneurship because while most univers</w:t>
      </w:r>
      <w:r w:rsidR="004854AC">
        <w:t>ity faculties favor government-funded research over commerce, those that encourage</w:t>
      </w:r>
      <w:r>
        <w:t xml:space="preserve"> more commercial activity seem to promote more regional economic activity.  Regulation in the form of statutes and university policies may </w:t>
      </w:r>
      <w:r w:rsidR="004854AC">
        <w:t>also influence entrepreneurship</w:t>
      </w:r>
      <w:r>
        <w:t>.  Finally, with respect to access to capital, increasing the amount of venture capital does not seem to affect performance, whereas increasing the number of good start-ups tends to draw venture capitalists.</w:t>
      </w:r>
    </w:p>
    <w:p w:rsidR="006617EE" w:rsidRDefault="006617EE" w:rsidP="006617EE">
      <w:r>
        <w:t xml:space="preserve">Part one also highlights </w:t>
      </w:r>
      <w:r w:rsidR="007204D9">
        <w:t xml:space="preserve">several </w:t>
      </w:r>
      <w:r>
        <w:t xml:space="preserve">innovative and effective </w:t>
      </w:r>
      <w:r w:rsidR="007204D9">
        <w:t xml:space="preserve">efforts to promote </w:t>
      </w:r>
      <w:r w:rsidR="007D608D">
        <w:t xml:space="preserve">entrepreneurship within higher education.  </w:t>
      </w:r>
      <w:r w:rsidR="007204D9">
        <w:t>T</w:t>
      </w:r>
      <w:r>
        <w:t xml:space="preserve">he TI:GER program in Georgia and the Chalmers School of Entrepreneurship in </w:t>
      </w:r>
      <w:smartTag w:uri="urn:schemas-microsoft-com:office:smarttags" w:element="place">
        <w:smartTag w:uri="urn:schemas-microsoft-com:office:smarttags" w:element="country-region">
          <w:r>
            <w:t>Sweden</w:t>
          </w:r>
        </w:smartTag>
      </w:smartTag>
      <w:r w:rsidR="008668E9">
        <w:t xml:space="preserve">, </w:t>
      </w:r>
      <w:r w:rsidR="007204D9">
        <w:t xml:space="preserve">for example, </w:t>
      </w:r>
      <w:r>
        <w:t xml:space="preserve">both involve two-year </w:t>
      </w:r>
      <w:r w:rsidR="008668E9">
        <w:t xml:space="preserve">programs </w:t>
      </w:r>
      <w:r>
        <w:t xml:space="preserve">in which students commercialize university research </w:t>
      </w:r>
      <w:r w:rsidR="007204D9">
        <w:t xml:space="preserve">and form start-ups as part of their curriculum.  </w:t>
      </w:r>
      <w:r w:rsidR="007D608D">
        <w:t>P</w:t>
      </w:r>
      <w:r>
        <w:t xml:space="preserve">ublic-private partnerships </w:t>
      </w:r>
      <w:r w:rsidR="007D608D">
        <w:t xml:space="preserve">in four states helped to </w:t>
      </w:r>
      <w:r w:rsidR="007204D9">
        <w:t xml:space="preserve">attract </w:t>
      </w:r>
      <w:r>
        <w:t>entrepreneurial professors</w:t>
      </w:r>
      <w:r w:rsidR="007D608D">
        <w:t xml:space="preserve">, </w:t>
      </w:r>
      <w:r>
        <w:t>commercially-oriented administrators</w:t>
      </w:r>
      <w:r w:rsidR="007D608D">
        <w:t xml:space="preserve">, and </w:t>
      </w:r>
      <w:r w:rsidR="007D608D">
        <w:lastRenderedPageBreak/>
        <w:t>commercial research funding</w:t>
      </w:r>
      <w:r>
        <w:t xml:space="preserve">.  </w:t>
      </w:r>
      <w:r w:rsidR="007D608D">
        <w:t xml:space="preserve">Several </w:t>
      </w:r>
      <w:r>
        <w:t xml:space="preserve">small business development centers </w:t>
      </w:r>
      <w:r w:rsidR="007D608D">
        <w:t xml:space="preserve">recently </w:t>
      </w:r>
      <w:r>
        <w:t xml:space="preserve">moved to a </w:t>
      </w:r>
      <w:r w:rsidR="007204D9">
        <w:t xml:space="preserve">new </w:t>
      </w:r>
      <w:r>
        <w:t xml:space="preserve">model that </w:t>
      </w:r>
      <w:r w:rsidR="007D608D">
        <w:t xml:space="preserve">helps </w:t>
      </w:r>
      <w:r>
        <w:t xml:space="preserve">entrepreneurs to access university resources and expertise.  </w:t>
      </w:r>
      <w:r w:rsidR="007D608D">
        <w:t>A</w:t>
      </w:r>
      <w:r>
        <w:t>t MIT and Stanford</w:t>
      </w:r>
      <w:r w:rsidR="007D608D">
        <w:t>, heightened levels of commercial research funding</w:t>
      </w:r>
      <w:r>
        <w:t xml:space="preserve"> encourage increased entrepreneurship and heightened academic reputations for its faculty.  </w:t>
      </w:r>
      <w:r w:rsidR="007D608D">
        <w:t xml:space="preserve">Through </w:t>
      </w:r>
      <w:r>
        <w:t xml:space="preserve">efforts to engage with industry, the </w:t>
      </w:r>
      <w:smartTag w:uri="urn:schemas-microsoft-com:office:smarttags" w:element="PlaceType">
        <w:r>
          <w:t>University</w:t>
        </w:r>
      </w:smartTag>
      <w:r>
        <w:t xml:space="preserve"> of </w:t>
      </w:r>
      <w:smartTag w:uri="urn:schemas-microsoft-com:office:smarttags" w:element="PlaceName">
        <w:r>
          <w:t>Utah</w:t>
        </w:r>
      </w:smartTag>
      <w:r>
        <w:t xml:space="preserve"> now has the lowest cost per spin-out of any institution in the </w:t>
      </w:r>
      <w:smartTag w:uri="urn:schemas-microsoft-com:office:smarttags" w:element="place">
        <w:smartTag w:uri="urn:schemas-microsoft-com:office:smarttags" w:element="country-region">
          <w:r>
            <w:t>United States</w:t>
          </w:r>
        </w:smartTag>
      </w:smartTag>
      <w:r>
        <w:t xml:space="preserve">, while a number of states have created “funds of funds” that tie state investments in venture capital funds to investments in local firms, especially university spin-offs.  </w:t>
      </w:r>
      <w:r w:rsidR="007D608D">
        <w:t xml:space="preserve">Finally, </w:t>
      </w:r>
      <w:r>
        <w:t>some states</w:t>
      </w:r>
      <w:r w:rsidR="007D608D">
        <w:t xml:space="preserve"> </w:t>
      </w:r>
      <w:r>
        <w:t xml:space="preserve">have </w:t>
      </w:r>
      <w:r w:rsidR="007D608D">
        <w:t>modified</w:t>
      </w:r>
      <w:r>
        <w:t xml:space="preserve"> tenure policies </w:t>
      </w:r>
      <w:r w:rsidR="007D608D">
        <w:t xml:space="preserve">and university charters </w:t>
      </w:r>
      <w:r>
        <w:t xml:space="preserve">to promote academic entrepreneurship, </w:t>
      </w:r>
      <w:r w:rsidR="007D608D">
        <w:t xml:space="preserve">but </w:t>
      </w:r>
      <w:r>
        <w:t>the jury is still out on the effect of those programs.</w:t>
      </w:r>
    </w:p>
    <w:p w:rsidR="006617EE" w:rsidRDefault="006617EE" w:rsidP="006617EE">
      <w:r>
        <w:t xml:space="preserve">Part two focuses on </w:t>
      </w:r>
      <w:smartTag w:uri="urn:schemas-microsoft-com:office:smarttags" w:element="place">
        <w:smartTag w:uri="urn:schemas-microsoft-com:office:smarttags" w:element="State">
          <w:r>
            <w:t>Colorado</w:t>
          </w:r>
        </w:smartTag>
      </w:smartTag>
      <w:r>
        <w:t xml:space="preserve">.  </w:t>
      </w:r>
      <w:r w:rsidR="00301633">
        <w:t>Richard Florida talks about</w:t>
      </w:r>
      <w:r>
        <w:t xml:space="preserve"> “mega-regions,” 12 locales that include 17 percent of the global population</w:t>
      </w:r>
      <w:r w:rsidR="00301633">
        <w:t>,</w:t>
      </w:r>
      <w:r>
        <w:t xml:space="preserve"> produce two thirds of the world’s economic activity</w:t>
      </w:r>
      <w:r w:rsidR="00301633">
        <w:t>,</w:t>
      </w:r>
      <w:r>
        <w:t xml:space="preserve"> and </w:t>
      </w:r>
      <w:r w:rsidR="00301633">
        <w:t xml:space="preserve">yield </w:t>
      </w:r>
      <w:r>
        <w:t xml:space="preserve">90 percent of </w:t>
      </w:r>
      <w:r w:rsidR="00301633">
        <w:t xml:space="preserve">global </w:t>
      </w:r>
      <w:r>
        <w:t>innovation</w:t>
      </w:r>
      <w:r w:rsidR="00301633">
        <w:t xml:space="preserve">.  The Front Range is a mega region thanks to </w:t>
      </w:r>
      <w:smartTag w:uri="urn:schemas-microsoft-com:office:smarttags" w:element="place">
        <w:smartTag w:uri="urn:schemas-microsoft-com:office:smarttags" w:element="State">
          <w:r>
            <w:t>Colorado</w:t>
          </w:r>
        </w:smartTag>
      </w:smartTag>
      <w:r>
        <w:t xml:space="preserve">’s universities and federal research labs.  </w:t>
      </w:r>
      <w:r w:rsidR="00301633">
        <w:t>T</w:t>
      </w:r>
      <w:r>
        <w:t xml:space="preserve">he three campuses of the </w:t>
      </w:r>
      <w:smartTag w:uri="urn:schemas-microsoft-com:office:smarttags" w:element="PlaceType">
        <w:r>
          <w:t>University</w:t>
        </w:r>
      </w:smartTag>
      <w:r>
        <w:t xml:space="preserve"> of </w:t>
      </w:r>
      <w:smartTag w:uri="urn:schemas-microsoft-com:office:smarttags" w:element="PlaceName">
        <w:r>
          <w:t>Colorado</w:t>
        </w:r>
      </w:smartTag>
      <w:r>
        <w:t xml:space="preserve">, the two campuses of </w:t>
      </w:r>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the </w:t>
      </w:r>
      <w:smartTag w:uri="urn:schemas-microsoft-com:office:smarttags" w:element="PlaceType">
        <w:r w:rsidR="00A02E64">
          <w:t>University</w:t>
        </w:r>
      </w:smartTag>
      <w:r w:rsidR="00A02E64">
        <w:t xml:space="preserve"> of </w:t>
      </w:r>
      <w:smartTag w:uri="urn:schemas-microsoft-com:office:smarttags" w:element="PlaceName">
        <w:r w:rsidR="00A02E64">
          <w:t>Denver</w:t>
        </w:r>
      </w:smartTag>
      <w:r w:rsidR="00A02E64">
        <w:t xml:space="preserve">, the </w:t>
      </w:r>
      <w:r>
        <w:t>Colorado School of Mines, Metro</w:t>
      </w:r>
      <w:r w:rsidR="002F08E9">
        <w:t xml:space="preserve"> </w:t>
      </w:r>
      <w:r>
        <w:t xml:space="preserve">State College, the </w:t>
      </w:r>
      <w:smartTag w:uri="urn:schemas-microsoft-com:office:smarttags" w:element="place">
        <w:smartTag w:uri="urn:schemas-microsoft-com:office:smarttags" w:element="PlaceName">
          <w:r>
            <w:t>United States</w:t>
          </w:r>
        </w:smartTag>
        <w:r>
          <w:t xml:space="preserve"> </w:t>
        </w:r>
        <w:smartTag w:uri="urn:schemas-microsoft-com:office:smarttags" w:element="PlaceName">
          <w:r>
            <w:t>Air</w:t>
          </w:r>
        </w:smartTag>
        <w:r>
          <w:t xml:space="preserve"> </w:t>
        </w:r>
        <w:smartTag w:uri="urn:schemas-microsoft-com:office:smarttags" w:element="PlaceName">
          <w:r>
            <w:t>Force</w:t>
          </w:r>
        </w:smartTag>
        <w:r>
          <w:t xml:space="preserve"> </w:t>
        </w:r>
        <w:smartTag w:uri="urn:schemas-microsoft-com:office:smarttags" w:element="PlaceType">
          <w:r>
            <w:t>Academy</w:t>
          </w:r>
        </w:smartTag>
      </w:smartTag>
      <w:r>
        <w:t>, and the 14 federal laboratories all maintain initiatives designed to promote entrepreneurship and innovations.  CU</w:t>
      </w:r>
      <w:r w:rsidR="00301633">
        <w:t>’s</w:t>
      </w:r>
      <w:r>
        <w:t xml:space="preserve"> </w:t>
      </w:r>
      <w:r w:rsidR="00301633">
        <w:t xml:space="preserve">efforts revolve around the </w:t>
      </w:r>
      <w:r>
        <w:t>chancellor</w:t>
      </w:r>
      <w:r w:rsidR="00301633">
        <w:t>’s</w:t>
      </w:r>
      <w:r>
        <w:t xml:space="preserve"> offices, the technology transfer office, the Deming Center for Entrepreneurship</w:t>
      </w:r>
      <w:r w:rsidR="00EA03DA">
        <w:t xml:space="preserve"> (in the Leeds School of Business)</w:t>
      </w:r>
      <w:r w:rsidR="00A02E64">
        <w:t>,</w:t>
      </w:r>
      <w:r>
        <w:t xml:space="preserve"> </w:t>
      </w:r>
      <w:r w:rsidR="00EA03DA">
        <w:t xml:space="preserve">the Silicon Flatirons Center (in the </w:t>
      </w:r>
      <w:r w:rsidR="00192C46">
        <w:t>Law School</w:t>
      </w:r>
      <w:r w:rsidR="00EA03DA">
        <w:t xml:space="preserve">), </w:t>
      </w:r>
      <w:r>
        <w:t>the E-Ship Program at the College of Engineering and Applied Sciences,</w:t>
      </w:r>
      <w:r w:rsidR="00EA03DA" w:rsidDel="00EA03DA">
        <w:t xml:space="preserve"> </w:t>
      </w:r>
      <w:r>
        <w:t xml:space="preserve"> </w:t>
      </w:r>
      <w:r w:rsidR="00BF64BD">
        <w:t xml:space="preserve">ATLAS, </w:t>
      </w:r>
      <w:r>
        <w:t>the Bard Center</w:t>
      </w:r>
      <w:r w:rsidR="00EA03DA">
        <w:t xml:space="preserve"> (part of </w:t>
      </w:r>
      <w:r w:rsidR="00F32945">
        <w:t>UC-Denver</w:t>
      </w:r>
      <w:r w:rsidR="00EA03DA">
        <w:t>’s Business School)</w:t>
      </w:r>
      <w:r>
        <w:t>, the El Pomar Institute for Innovation and Commercialization at Colorado Springs, and the Anschutz Medical Campus</w:t>
      </w:r>
      <w:r w:rsidR="00301633">
        <w:t>, as well as surrounding clusters of entrepreneurial activity</w:t>
      </w:r>
      <w:r>
        <w:t>.  CSU</w:t>
      </w:r>
      <w:r w:rsidR="00301633">
        <w:t>’s</w:t>
      </w:r>
      <w:r>
        <w:t xml:space="preserve"> initiatives involve the president’s office, the Global Social and Sustainable Enterprise Program at the </w:t>
      </w:r>
      <w:smartTag w:uri="urn:schemas-microsoft-com:office:smarttags" w:element="PlaceType">
        <w:r>
          <w:t>College</w:t>
        </w:r>
      </w:smartTag>
      <w:r>
        <w:t xml:space="preserve"> of </w:t>
      </w:r>
      <w:smartTag w:uri="urn:schemas-microsoft-com:office:smarttags" w:element="PlaceName">
        <w:r>
          <w:t>Business</w:t>
        </w:r>
      </w:smartTag>
      <w:r>
        <w:t xml:space="preserve">, </w:t>
      </w:r>
      <w:r w:rsidR="00301633">
        <w:t xml:space="preserve">the </w:t>
      </w:r>
      <w:r>
        <w:t xml:space="preserve">SuperClusters initiative, and the </w:t>
      </w:r>
      <w:r w:rsidR="00301633">
        <w:t>business</w:t>
      </w:r>
      <w:r>
        <w:t xml:space="preserve"> community in </w:t>
      </w:r>
      <w:smartTag w:uri="urn:schemas-microsoft-com:office:smarttags" w:element="place">
        <w:smartTag w:uri="urn:schemas-microsoft-com:office:smarttags" w:element="City">
          <w:r>
            <w:t>Fort Collins</w:t>
          </w:r>
        </w:smartTag>
      </w:smartTag>
      <w:r>
        <w:t>.  The Colorado School of Mines, as a matter of institutional focus, maintains a long tradition of intera</w:t>
      </w:r>
      <w:r w:rsidR="00301633">
        <w:t>ction</w:t>
      </w:r>
      <w:r>
        <w:t xml:space="preserve"> </w:t>
      </w:r>
      <w:r w:rsidR="00301633">
        <w:t xml:space="preserve">with industry </w:t>
      </w:r>
      <w:r>
        <w:t xml:space="preserve">but explicitly avoids setting up entrepreneurship centers.  </w:t>
      </w:r>
      <w:smartTag w:uri="urn:schemas-microsoft-com:office:smarttags" w:element="place">
        <w:smartTag w:uri="urn:schemas-microsoft-com:office:smarttags" w:element="PlaceName">
          <w:r>
            <w:t>Metro</w:t>
          </w:r>
        </w:smartTag>
        <w:r w:rsidR="00EA03DA">
          <w:t xml:space="preserve"> </w:t>
        </w:r>
        <w:smartTag w:uri="urn:schemas-microsoft-com:office:smarttags" w:element="PlaceType">
          <w:r>
            <w:t>State</w:t>
          </w:r>
        </w:smartTag>
      </w:smartTag>
      <w:r>
        <w:t xml:space="preserve"> College focuses on social entrepreneurship and underserved communities, while the Air Force Academy offers entrepreneurship classes and two centers in which cadets and professors work to commercialize new technologies.  </w:t>
      </w:r>
      <w:r w:rsidR="00301633">
        <w:t xml:space="preserve">Last but not least, </w:t>
      </w:r>
      <w:r>
        <w:t xml:space="preserve">the 14 federally-funded laboratories in </w:t>
      </w:r>
      <w:smartTag w:uri="urn:schemas-microsoft-com:office:smarttags" w:element="place">
        <w:smartTag w:uri="urn:schemas-microsoft-com:office:smarttags" w:element="State">
          <w:r>
            <w:t>Colorado</w:t>
          </w:r>
        </w:smartTag>
      </w:smartTag>
      <w:r>
        <w:t xml:space="preserve"> provide for both educational programs and commercialization endeavors, the most vigorous occurring at the National Renewable Energy Laboratory in Golden.  Outside of the Colorado Renewable Energy Collaboratory, however, </w:t>
      </w:r>
      <w:smartTag w:uri="urn:schemas-microsoft-com:office:smarttags" w:element="place">
        <w:smartTag w:uri="urn:schemas-microsoft-com:office:smarttags" w:element="State">
          <w:r>
            <w:t>Colorado</w:t>
          </w:r>
        </w:smartTag>
      </w:smartTag>
      <w:r>
        <w:t xml:space="preserve">’s universities and labs do not formally coordinate </w:t>
      </w:r>
      <w:r w:rsidR="00B24911">
        <w:t xml:space="preserve">any of their </w:t>
      </w:r>
      <w:r>
        <w:t>efforts to enhance local entrepreneurship.</w:t>
      </w:r>
    </w:p>
    <w:p w:rsidR="006617EE" w:rsidRDefault="006617EE" w:rsidP="006617EE">
      <w:r>
        <w:t xml:space="preserve">Part three considers the challenges and opportunities faced by </w:t>
      </w:r>
      <w:smartTag w:uri="urn:schemas-microsoft-com:office:smarttags" w:element="place">
        <w:smartTag w:uri="urn:schemas-microsoft-com:office:smarttags" w:element="State">
          <w:r>
            <w:t>Colorado</w:t>
          </w:r>
        </w:smartTag>
      </w:smartTag>
      <w:r>
        <w:t xml:space="preserve"> colleges and universities in their efforts to better support entrepreneurs</w:t>
      </w:r>
      <w:r w:rsidR="00B24911">
        <w:t>hip</w:t>
      </w:r>
      <w:r>
        <w:t>.</w:t>
      </w:r>
      <w:r w:rsidR="008A6F32">
        <w:t xml:space="preserve">  If the goal of entrepreneurship education is to promote economic growth, then we must consider that highly-educated people produce innovations that drive employment, sales, profitability, economic growth, and standards of living.  While it is tempting to suggest that </w:t>
      </w:r>
      <w:smartTag w:uri="urn:schemas-microsoft-com:office:smarttags" w:element="place">
        <w:smartTag w:uri="urn:schemas-microsoft-com:office:smarttags" w:element="State">
          <w:r w:rsidR="008A6F32">
            <w:t>Colorado</w:t>
          </w:r>
        </w:smartTag>
      </w:smartTag>
      <w:r w:rsidR="008A6F32">
        <w:t>’s federal laboratories and institutions of higher education can enhance entrepreneurship by copying strategies from other locales, academic research leads to a different conclusion.</w:t>
      </w:r>
      <w:r w:rsidR="00597089">
        <w:t xml:space="preserve">  </w:t>
      </w:r>
      <w:r w:rsidR="00402639">
        <w:t>Simply</w:t>
      </w:r>
      <w:r w:rsidR="00597089">
        <w:t xml:space="preserve"> increas</w:t>
      </w:r>
      <w:r w:rsidR="00402639">
        <w:t>ing</w:t>
      </w:r>
      <w:r w:rsidR="00597089">
        <w:t xml:space="preserve"> funding for </w:t>
      </w:r>
      <w:r w:rsidR="00402639">
        <w:t xml:space="preserve">generalized </w:t>
      </w:r>
      <w:r w:rsidR="00597089">
        <w:t>entrepreneurship education</w:t>
      </w:r>
      <w:r w:rsidR="00402639">
        <w:t xml:space="preserve"> is not enough.  Rather</w:t>
      </w:r>
      <w:r w:rsidR="00EA663C">
        <w:t xml:space="preserve">, </w:t>
      </w:r>
      <w:smartTag w:uri="urn:schemas-microsoft-com:office:smarttags" w:element="place">
        <w:smartTag w:uri="urn:schemas-microsoft-com:office:smarttags" w:element="State">
          <w:r w:rsidR="00EA663C">
            <w:t>Colorado</w:t>
          </w:r>
        </w:smartTag>
      </w:smartTag>
      <w:r w:rsidR="00597089">
        <w:t xml:space="preserve"> </w:t>
      </w:r>
      <w:r w:rsidR="00402639">
        <w:t>should</w:t>
      </w:r>
      <w:r w:rsidR="00597089">
        <w:t xml:space="preserve"> identify</w:t>
      </w:r>
      <w:r w:rsidR="00402639">
        <w:t xml:space="preserve"> targeted initiatives which </w:t>
      </w:r>
      <w:r w:rsidR="00597089">
        <w:t>support highly-educated people who have already graduated from college and help them to start businesses in industries known for high growth and high barriers to entry</w:t>
      </w:r>
      <w:r w:rsidR="00EA03DA">
        <w:t xml:space="preserve"> (perhaps </w:t>
      </w:r>
      <w:r w:rsidR="00EA03DA">
        <w:lastRenderedPageBreak/>
        <w:t>protectable by patents)</w:t>
      </w:r>
      <w:r w:rsidR="00597089">
        <w:t>.  Given that increasing age seems to be the best predictor of successful self-employment, and that older people are less likely to leave Colorado upon graduation</w:t>
      </w:r>
      <w:r w:rsidR="00A02E64">
        <w:t>,</w:t>
      </w:r>
      <w:r w:rsidR="00EA03DA">
        <w:t xml:space="preserve"> </w:t>
      </w:r>
      <w:r w:rsidR="00597089">
        <w:t xml:space="preserve">Colorado universities and governments </w:t>
      </w:r>
      <w:r w:rsidR="00402639">
        <w:t xml:space="preserve">should </w:t>
      </w:r>
      <w:r w:rsidR="004854AC">
        <w:t>pay special attention to</w:t>
      </w:r>
      <w:r w:rsidR="00EA03DA">
        <w:t xml:space="preserve"> strategies </w:t>
      </w:r>
      <w:r w:rsidR="00597089">
        <w:t>focus</w:t>
      </w:r>
      <w:r w:rsidR="00C65919">
        <w:t>ed</w:t>
      </w:r>
      <w:r w:rsidR="00597089">
        <w:t xml:space="preserve"> on </w:t>
      </w:r>
      <w:r w:rsidR="00192C46">
        <w:t xml:space="preserve">highly-educated </w:t>
      </w:r>
      <w:r w:rsidR="00597089">
        <w:t>entrepreneurs</w:t>
      </w:r>
      <w:r w:rsidR="00192C46">
        <w:t xml:space="preserve"> with significant industry experience</w:t>
      </w:r>
      <w:r w:rsidR="00597089">
        <w:t xml:space="preserve">.  </w:t>
      </w:r>
      <w:r w:rsidR="007E0007">
        <w:t xml:space="preserve">Additionally, it should be considered how to best enhance experiential </w:t>
      </w:r>
      <w:r w:rsidR="00471399">
        <w:t>entrepreneurship</w:t>
      </w:r>
      <w:r w:rsidR="007E0007">
        <w:t xml:space="preserve"> programs.  For example,</w:t>
      </w:r>
      <w:r w:rsidR="00EA03DA">
        <w:t xml:space="preserve"> </w:t>
      </w:r>
      <w:r w:rsidR="00597089">
        <w:t xml:space="preserve">programs modeled </w:t>
      </w:r>
      <w:r w:rsidR="00597089" w:rsidRPr="00E8463E">
        <w:t xml:space="preserve">after the Chalmers School of Entrepreneurship in </w:t>
      </w:r>
      <w:smartTag w:uri="urn:schemas-microsoft-com:office:smarttags" w:element="country-region">
        <w:r w:rsidR="00597089" w:rsidRPr="00E8463E">
          <w:t>Sweden</w:t>
        </w:r>
      </w:smartTag>
      <w:r w:rsidR="00597089">
        <w:t xml:space="preserve"> and the TI:GER program in </w:t>
      </w:r>
      <w:smartTag w:uri="urn:schemas-microsoft-com:office:smarttags" w:element="place">
        <w:smartTag w:uri="urn:schemas-microsoft-com:office:smarttags" w:element="country-region">
          <w:r w:rsidR="00597089">
            <w:t>Georgia</w:t>
          </w:r>
        </w:smartTag>
      </w:smartTag>
      <w:r w:rsidR="00597089">
        <w:t xml:space="preserve"> could give students real-world, experiential learning opportunities without pulling professors or students away from existing departments, while at the same time helping universities to commercialize research discoveries</w:t>
      </w:r>
      <w:r w:rsidR="00597089" w:rsidRPr="00E8463E">
        <w:t>.</w:t>
      </w:r>
      <w:r w:rsidR="00597089">
        <w:t xml:space="preserve">  Overall, the ultimate goal should be to improve the</w:t>
      </w:r>
      <w:r w:rsidR="00923272">
        <w:t xml:space="preserve"> quality of the</w:t>
      </w:r>
      <w:r w:rsidR="00597089">
        <w:t xml:space="preserve"> pipeline of people and companies, and not just to produce more firms.  </w:t>
      </w:r>
    </w:p>
    <w:p w:rsidR="008D4434" w:rsidRPr="00384024" w:rsidRDefault="00923272" w:rsidP="006A7EBD">
      <w:pPr>
        <w:jc w:val="both"/>
      </w:pPr>
      <w:r>
        <w:t>T</w:t>
      </w:r>
      <w:r w:rsidR="007C62D5">
        <w:t xml:space="preserve">he </w:t>
      </w:r>
      <w:r>
        <w:t>June 24, 2009 R</w:t>
      </w:r>
      <w:r w:rsidR="007C62D5">
        <w:t>oundtable discussion identif</w:t>
      </w:r>
      <w:r>
        <w:t>ied</w:t>
      </w:r>
      <w:r w:rsidR="0055737E">
        <w:t xml:space="preserve"> potential </w:t>
      </w:r>
      <w:r w:rsidR="00C5228B">
        <w:t>initiatives</w:t>
      </w:r>
      <w:r w:rsidR="0055737E">
        <w:t xml:space="preserve"> </w:t>
      </w:r>
      <w:smartTag w:uri="urn:schemas-microsoft-com:office:smarttags" w:element="State">
        <w:smartTag w:uri="urn:schemas-microsoft-com:office:smarttags" w:element="place">
          <w:r w:rsidR="0055737E">
            <w:t>Colorado</w:t>
          </w:r>
        </w:smartTag>
      </w:smartTag>
      <w:r w:rsidR="0055737E">
        <w:t xml:space="preserve"> universities </w:t>
      </w:r>
      <w:r w:rsidR="00987E67">
        <w:t>should</w:t>
      </w:r>
      <w:r w:rsidR="0055737E">
        <w:t xml:space="preserve"> take to </w:t>
      </w:r>
      <w:r w:rsidR="00987E67">
        <w:t>obtain</w:t>
      </w:r>
      <w:r w:rsidR="0055737E">
        <w:t xml:space="preserve"> their entrepreneurship goals.</w:t>
      </w:r>
      <w:r w:rsidR="008D4434" w:rsidRPr="00384024">
        <w:t xml:space="preserve">  Specifically, the</w:t>
      </w:r>
      <w:r w:rsidR="007C62D5">
        <w:t xml:space="preserve"> </w:t>
      </w:r>
      <w:r>
        <w:t>R</w:t>
      </w:r>
      <w:r w:rsidR="007C62D5">
        <w:t>oundtable discussants</w:t>
      </w:r>
      <w:r w:rsidR="008D4434" w:rsidRPr="00384024">
        <w:t xml:space="preserve"> </w:t>
      </w:r>
      <w:r w:rsidR="008D4434">
        <w:t>recognized</w:t>
      </w:r>
      <w:r w:rsidR="008D4434" w:rsidRPr="00384024">
        <w:t xml:space="preserve"> the need to (1) raise</w:t>
      </w:r>
      <w:r>
        <w:t xml:space="preserve"> public</w:t>
      </w:r>
      <w:r w:rsidR="008D4434" w:rsidRPr="00384024">
        <w:t xml:space="preserve"> awareness concerning the already extensive range of existing entrepreneurship initiatives at colleges and universities; (2) facilitate sensible collaboration (e.g., grant writing) and information sharing among Colorado’s higher educational institutions; and (3) establish a pan-university entrepreneurial forum or network which </w:t>
      </w:r>
      <w:r>
        <w:t>would</w:t>
      </w:r>
      <w:r w:rsidR="008D4434" w:rsidRPr="00384024">
        <w:t xml:space="preserve"> facilitate </w:t>
      </w:r>
      <w:r w:rsidR="008D4434">
        <w:t>the first two suggestions</w:t>
      </w:r>
      <w:r w:rsidR="008D4434" w:rsidRPr="00384024">
        <w:t>, as well as consider and weigh in on policy issues</w:t>
      </w:r>
      <w:r w:rsidR="00192C46">
        <w:t xml:space="preserve"> that</w:t>
      </w:r>
      <w:r w:rsidR="008D4434" w:rsidRPr="00384024">
        <w:t xml:space="preserve"> affect entrepreneurial education.  </w:t>
      </w:r>
      <w:r w:rsidR="008D4434">
        <w:t xml:space="preserve">The group then recommended </w:t>
      </w:r>
      <w:r>
        <w:t xml:space="preserve">consideration of </w:t>
      </w:r>
      <w:r w:rsidR="008D4434">
        <w:t xml:space="preserve">specific initiatives to accomplish these goals, including an entrepreneurship education clearinghouse, grassroots awareness drive, </w:t>
      </w:r>
      <w:r w:rsidR="00252F65">
        <w:t xml:space="preserve">improved </w:t>
      </w:r>
      <w:r w:rsidR="008D4434">
        <w:t>collaboration</w:t>
      </w:r>
      <w:r w:rsidR="00252F65">
        <w:t>,</w:t>
      </w:r>
      <w:r w:rsidR="008D4434">
        <w:t xml:space="preserve"> and </w:t>
      </w:r>
      <w:r w:rsidR="006A7EBD">
        <w:t xml:space="preserve">establishment of a </w:t>
      </w:r>
      <w:r w:rsidR="008D4434">
        <w:t xml:space="preserve">policy forum. </w:t>
      </w:r>
    </w:p>
    <w:p w:rsidR="00384024" w:rsidRDefault="00384024" w:rsidP="006617EE"/>
    <w:p w:rsidR="00384024" w:rsidRDefault="00384024" w:rsidP="006617EE">
      <w:pPr>
        <w:sectPr w:rsidR="00384024" w:rsidSect="006969D0">
          <w:endnotePr>
            <w:numFmt w:val="decimal"/>
          </w:endnotePr>
          <w:pgSz w:w="12240" w:h="15840"/>
          <w:pgMar w:top="1440" w:right="1440" w:bottom="1440" w:left="1440" w:header="720" w:footer="720" w:gutter="0"/>
          <w:cols w:space="720"/>
          <w:titlePg/>
          <w:docGrid w:linePitch="360"/>
        </w:sectPr>
      </w:pPr>
    </w:p>
    <w:p w:rsidR="006617EE" w:rsidRPr="006537D6" w:rsidRDefault="006617EE" w:rsidP="006617EE">
      <w:pPr>
        <w:pStyle w:val="Title"/>
      </w:pPr>
      <w:r>
        <w:lastRenderedPageBreak/>
        <w:t xml:space="preserve">Higher Education &amp; Entrepreneurship in </w:t>
      </w:r>
      <w:smartTag w:uri="urn:schemas-microsoft-com:office:smarttags" w:element="place">
        <w:smartTag w:uri="urn:schemas-microsoft-com:office:smarttags" w:element="State">
          <w:r>
            <w:t>Colorado</w:t>
          </w:r>
        </w:smartTag>
      </w:smartTag>
    </w:p>
    <w:p w:rsidR="006617EE" w:rsidRPr="00B7760A" w:rsidRDefault="006617EE" w:rsidP="006617EE">
      <w:pPr>
        <w:pStyle w:val="Subtitle"/>
      </w:pPr>
      <w:r w:rsidRPr="00B7760A">
        <w:t>Micah Schwalb</w:t>
      </w:r>
      <w:r>
        <w:rPr>
          <w:rStyle w:val="FootnoteReference"/>
        </w:rPr>
        <w:footnoteReference w:customMarkFollows="1" w:id="1"/>
        <w:t>*</w:t>
      </w:r>
    </w:p>
    <w:p w:rsidR="005F0BBD" w:rsidRDefault="00572A32">
      <w:r>
        <w:t xml:space="preserve">Campus communities </w:t>
      </w:r>
      <w:r w:rsidR="004635CE">
        <w:t xml:space="preserve">and </w:t>
      </w:r>
      <w:r w:rsidR="005E6805">
        <w:t xml:space="preserve">entrepreneurial </w:t>
      </w:r>
      <w:r w:rsidR="00667CD9">
        <w:t>clusters</w:t>
      </w:r>
      <w:r w:rsidR="00DE2264">
        <w:t xml:space="preserve"> </w:t>
      </w:r>
      <w:r w:rsidR="00F033B5">
        <w:t xml:space="preserve">overlap </w:t>
      </w:r>
      <w:r w:rsidR="00AF73B8">
        <w:t xml:space="preserve">with </w:t>
      </w:r>
      <w:r w:rsidR="00F033B5">
        <w:t xml:space="preserve">and </w:t>
      </w:r>
      <w:r w:rsidR="00DE2264">
        <w:t>affect one another.</w:t>
      </w:r>
      <w:bookmarkStart w:id="1" w:name="_Ref227984357"/>
      <w:r w:rsidR="00DE2264">
        <w:rPr>
          <w:rStyle w:val="FootnoteReference"/>
        </w:rPr>
        <w:footnoteReference w:id="2"/>
      </w:r>
      <w:bookmarkEnd w:id="1"/>
      <w:r w:rsidR="005E6805">
        <w:t xml:space="preserve">  </w:t>
      </w:r>
      <w:r w:rsidR="00631B70">
        <w:t xml:space="preserve">Successful entrepreneurs fund </w:t>
      </w:r>
      <w:r w:rsidR="0012741F">
        <w:t xml:space="preserve">campus </w:t>
      </w:r>
      <w:r w:rsidR="00631B70">
        <w:t>buildings, license innovations from university laboratories, and help universities to spin off companies, while aspiring entrepreneurs pay tuition to learn about successful entrepreneurship.</w:t>
      </w:r>
      <w:bookmarkStart w:id="2" w:name="_Ref216584027"/>
      <w:r w:rsidR="00631B70" w:rsidRPr="00EF2083">
        <w:rPr>
          <w:rStyle w:val="FootnoteReference"/>
        </w:rPr>
        <w:footnoteReference w:id="3"/>
      </w:r>
      <w:bookmarkEnd w:id="2"/>
      <w:r w:rsidR="00631B70">
        <w:t xml:space="preserve">  In turn, </w:t>
      </w:r>
      <w:r w:rsidR="00B02B81">
        <w:t>c</w:t>
      </w:r>
      <w:r w:rsidR="00384BD4">
        <w:t xml:space="preserve">olleges and universities </w:t>
      </w:r>
      <w:r w:rsidR="0012741F">
        <w:t xml:space="preserve">produce </w:t>
      </w:r>
      <w:r w:rsidR="00DE2264">
        <w:t xml:space="preserve">people </w:t>
      </w:r>
      <w:r w:rsidR="00E035B7">
        <w:t>and technology</w:t>
      </w:r>
      <w:r w:rsidR="0012741F">
        <w:t xml:space="preserve"> for entrepreneurs’ businesses</w:t>
      </w:r>
      <w:r w:rsidR="00E035B7">
        <w:t>.</w:t>
      </w:r>
      <w:bookmarkStart w:id="3" w:name="_Ref226793074"/>
      <w:r w:rsidR="00E035B7">
        <w:rPr>
          <w:rStyle w:val="FootnoteReference"/>
        </w:rPr>
        <w:footnoteReference w:id="4"/>
      </w:r>
      <w:bookmarkEnd w:id="3"/>
      <w:r w:rsidR="00E035B7">
        <w:t xml:space="preserve">  </w:t>
      </w:r>
      <w:r w:rsidR="00667CD9">
        <w:t xml:space="preserve">Financiers and politicians </w:t>
      </w:r>
      <w:r w:rsidR="001C41B3">
        <w:t>influence</w:t>
      </w:r>
      <w:r w:rsidR="0012741F">
        <w:t xml:space="preserve"> both sides of the </w:t>
      </w:r>
      <w:r w:rsidR="001C41B3">
        <w:t xml:space="preserve">equation </w:t>
      </w:r>
      <w:r w:rsidR="00E201B4">
        <w:t xml:space="preserve">through </w:t>
      </w:r>
      <w:r>
        <w:t xml:space="preserve">capital </w:t>
      </w:r>
      <w:r w:rsidR="005A2F2F">
        <w:t xml:space="preserve">and </w:t>
      </w:r>
      <w:r w:rsidR="0012741F">
        <w:t xml:space="preserve">legislative </w:t>
      </w:r>
      <w:r w:rsidR="00DE2264">
        <w:t>policies</w:t>
      </w:r>
      <w:r w:rsidR="00A16AD5">
        <w:t>.</w:t>
      </w:r>
      <w:bookmarkStart w:id="4" w:name="_Ref218832463"/>
      <w:r w:rsidR="00A16AD5" w:rsidRPr="00EF2083">
        <w:rPr>
          <w:rStyle w:val="FootnoteReference"/>
        </w:rPr>
        <w:footnoteReference w:id="5"/>
      </w:r>
      <w:bookmarkEnd w:id="4"/>
      <w:r w:rsidR="00631B70">
        <w:t xml:space="preserve">  </w:t>
      </w:r>
    </w:p>
    <w:p w:rsidR="00134412" w:rsidRDefault="005F0BBD">
      <w:r>
        <w:t>T</w:t>
      </w:r>
      <w:r w:rsidR="00134412">
        <w:t xml:space="preserve">his Report </w:t>
      </w:r>
      <w:r w:rsidR="00A44A7A">
        <w:t xml:space="preserve">examines </w:t>
      </w:r>
      <w:r w:rsidR="00667CD9">
        <w:t xml:space="preserve">how </w:t>
      </w:r>
      <w:r>
        <w:t xml:space="preserve">institutions of </w:t>
      </w:r>
      <w:r w:rsidR="003B5C09">
        <w:t>highe</w:t>
      </w:r>
      <w:r w:rsidR="000B5DBE">
        <w:t>r education</w:t>
      </w:r>
      <w:r w:rsidR="00D87A98">
        <w:t xml:space="preserve"> </w:t>
      </w:r>
      <w:r w:rsidR="00667CD9">
        <w:t>and entrepreneurial clusters</w:t>
      </w:r>
      <w:r w:rsidR="000F38E8">
        <w:t xml:space="preserve"> </w:t>
      </w:r>
      <w:r w:rsidR="00667CD9">
        <w:t xml:space="preserve">interact </w:t>
      </w:r>
      <w:r w:rsidR="0047135C">
        <w:t xml:space="preserve">in </w:t>
      </w:r>
      <w:smartTag w:uri="urn:schemas-microsoft-com:office:smarttags" w:element="place">
        <w:smartTag w:uri="urn:schemas-microsoft-com:office:smarttags" w:element="State">
          <w:r w:rsidR="00DB7D8F">
            <w:t>Colorado</w:t>
          </w:r>
        </w:smartTag>
      </w:smartTag>
      <w:r w:rsidR="003B5C09">
        <w:t>.</w:t>
      </w:r>
      <w:r w:rsidR="00134412">
        <w:t xml:space="preserve">  Part I </w:t>
      </w:r>
      <w:r w:rsidR="00A82DDF">
        <w:t xml:space="preserve">explores </w:t>
      </w:r>
      <w:r w:rsidR="00667CD9">
        <w:t xml:space="preserve">the latest </w:t>
      </w:r>
      <w:r w:rsidR="00A82DDF">
        <w:t xml:space="preserve">research on </w:t>
      </w:r>
      <w:r w:rsidR="00134412">
        <w:t xml:space="preserve">higher education </w:t>
      </w:r>
      <w:r w:rsidR="00A82DDF">
        <w:t xml:space="preserve">and </w:t>
      </w:r>
      <w:r w:rsidR="00B32F52">
        <w:t>entrepreneurs</w:t>
      </w:r>
      <w:r w:rsidR="00A82DDF">
        <w:t>, with a focus on particularly innovative programs</w:t>
      </w:r>
      <w:r w:rsidR="00651550">
        <w:t xml:space="preserve"> outside of </w:t>
      </w:r>
      <w:smartTag w:uri="urn:schemas-microsoft-com:office:smarttags" w:element="State">
        <w:smartTag w:uri="urn:schemas-microsoft-com:office:smarttags" w:element="place">
          <w:r w:rsidR="00651550">
            <w:t>Colorado</w:t>
          </w:r>
        </w:smartTag>
      </w:smartTag>
      <w:r w:rsidR="00A1399D">
        <w:t xml:space="preserve">.  </w:t>
      </w:r>
      <w:r w:rsidR="00134412">
        <w:t xml:space="preserve">Part II </w:t>
      </w:r>
      <w:r w:rsidR="00A53AA7">
        <w:t xml:space="preserve">focuses on </w:t>
      </w:r>
      <w:r w:rsidR="00A82DDF">
        <w:t xml:space="preserve">higher education and entrepreneurship in </w:t>
      </w:r>
      <w:smartTag w:uri="urn:schemas-microsoft-com:office:smarttags" w:element="State">
        <w:smartTag w:uri="urn:schemas-microsoft-com:office:smarttags" w:element="place">
          <w:r w:rsidR="00A44A7A">
            <w:t>Colorado</w:t>
          </w:r>
        </w:smartTag>
      </w:smartTag>
      <w:r w:rsidR="00A44A7A">
        <w:t xml:space="preserve">.  Part III </w:t>
      </w:r>
      <w:r w:rsidR="00561E00">
        <w:t xml:space="preserve">shows </w:t>
      </w:r>
      <w:r w:rsidR="00A44A7A">
        <w:t xml:space="preserve">how </w:t>
      </w:r>
      <w:smartTag w:uri="urn:schemas-microsoft-com:office:smarttags" w:element="place">
        <w:smartTag w:uri="urn:schemas-microsoft-com:office:smarttags" w:element="State">
          <w:r w:rsidR="00A44A7A">
            <w:t>Colorado</w:t>
          </w:r>
        </w:smartTag>
      </w:smartTag>
      <w:r w:rsidR="00A44A7A">
        <w:t xml:space="preserve"> colleges and universities </w:t>
      </w:r>
      <w:r w:rsidR="00A82DDF">
        <w:t xml:space="preserve">can better </w:t>
      </w:r>
      <w:r w:rsidR="00A44A7A">
        <w:t>support entrepreneurs</w:t>
      </w:r>
      <w:r w:rsidR="00134412">
        <w:t>.</w:t>
      </w:r>
      <w:r w:rsidR="00061F2E">
        <w:rPr>
          <w:rStyle w:val="FootnoteReference"/>
        </w:rPr>
        <w:t xml:space="preserve"> </w:t>
      </w:r>
    </w:p>
    <w:p w:rsidR="00E63C39" w:rsidRDefault="00E63C39" w:rsidP="00E63C39">
      <w:pPr>
        <w:pStyle w:val="Heading1"/>
        <w:numPr>
          <w:ilvl w:val="0"/>
          <w:numId w:val="26"/>
        </w:numPr>
        <w:tabs>
          <w:tab w:val="left" w:pos="360"/>
        </w:tabs>
        <w:ind w:left="720"/>
      </w:pPr>
      <w:bookmarkStart w:id="5" w:name="CITRUS_HEADING30"/>
      <w:r>
        <w:t>Higher Education and Entrepreneurship</w:t>
      </w:r>
    </w:p>
    <w:p w:rsidR="00E63C39" w:rsidRDefault="00651550" w:rsidP="00E63C39">
      <w:r>
        <w:t xml:space="preserve">Considering the programs and initiatives outside of </w:t>
      </w:r>
      <w:smartTag w:uri="urn:schemas-microsoft-com:office:smarttags" w:element="State">
        <w:smartTag w:uri="urn:schemas-microsoft-com:office:smarttags" w:element="place">
          <w:r>
            <w:t>Colorado</w:t>
          </w:r>
        </w:smartTag>
      </w:smartTag>
      <w:r>
        <w:t xml:space="preserve">, Part I notes that </w:t>
      </w:r>
      <w:r w:rsidR="004A0429">
        <w:t xml:space="preserve">higher </w:t>
      </w:r>
      <w:r w:rsidR="00941136">
        <w:t xml:space="preserve">education </w:t>
      </w:r>
      <w:bookmarkEnd w:id="5"/>
      <w:r w:rsidR="00667CD9">
        <w:t>affects</w:t>
      </w:r>
      <w:r w:rsidR="00A16AD5">
        <w:t xml:space="preserve"> f</w:t>
      </w:r>
      <w:r w:rsidR="00AC3269">
        <w:t xml:space="preserve">ive </w:t>
      </w:r>
      <w:r w:rsidR="00667CD9">
        <w:t xml:space="preserve">influences on </w:t>
      </w:r>
      <w:r w:rsidR="00FF4E63">
        <w:t>entrepreneurship</w:t>
      </w:r>
      <w:r w:rsidR="000563FA">
        <w:t xml:space="preserve">: </w:t>
      </w:r>
      <w:r w:rsidR="00701BF4">
        <w:t xml:space="preserve">(1) </w:t>
      </w:r>
      <w:r w:rsidR="002D5698">
        <w:t xml:space="preserve">entrepreneurial capabilities, </w:t>
      </w:r>
      <w:r w:rsidR="00701BF4">
        <w:t xml:space="preserve">(2) </w:t>
      </w:r>
      <w:r w:rsidR="0013463F">
        <w:t>R&amp;D and technology</w:t>
      </w:r>
      <w:r w:rsidR="000563FA">
        <w:t xml:space="preserve">, </w:t>
      </w:r>
      <w:r w:rsidR="00701BF4">
        <w:t xml:space="preserve">(3) </w:t>
      </w:r>
      <w:r w:rsidR="000563FA">
        <w:t>culture</w:t>
      </w:r>
      <w:r w:rsidR="00701BF4">
        <w:t xml:space="preserve">, (4) </w:t>
      </w:r>
      <w:r w:rsidR="00941136">
        <w:t>regulation</w:t>
      </w:r>
      <w:r w:rsidR="00701BF4">
        <w:t xml:space="preserve">, and (5) </w:t>
      </w:r>
      <w:r w:rsidR="00941136">
        <w:t>access to capital</w:t>
      </w:r>
      <w:r w:rsidR="002D5698">
        <w:t>.</w:t>
      </w:r>
      <w:bookmarkStart w:id="6" w:name="_Ref219089919"/>
      <w:r w:rsidR="000872BE" w:rsidRPr="00EF2083">
        <w:rPr>
          <w:rStyle w:val="FootnoteReference"/>
        </w:rPr>
        <w:footnoteReference w:id="6"/>
      </w:r>
      <w:bookmarkEnd w:id="6"/>
    </w:p>
    <w:p w:rsidR="00E63C39" w:rsidRDefault="00E63C39" w:rsidP="009A7AEF">
      <w:pPr>
        <w:pStyle w:val="Heading2"/>
      </w:pPr>
      <w:bookmarkStart w:id="7" w:name="CITRUS_HEADING23"/>
      <w:r w:rsidRPr="002F748C">
        <w:t>Entrepreneurial Capabilities</w:t>
      </w:r>
    </w:p>
    <w:p w:rsidR="00701BF4" w:rsidRPr="00701BF4" w:rsidRDefault="00667CD9" w:rsidP="00701BF4">
      <w:r>
        <w:t xml:space="preserve">Think of </w:t>
      </w:r>
      <w:r w:rsidR="00DB7D8F">
        <w:t>“</w:t>
      </w:r>
      <w:r>
        <w:t>e</w:t>
      </w:r>
      <w:r w:rsidR="00FF4E63">
        <w:t>ntrepreneurship capabilities</w:t>
      </w:r>
      <w:r w:rsidR="00DB7D8F">
        <w:t>”</w:t>
      </w:r>
      <w:r w:rsidR="004140B8">
        <w:t xml:space="preserve"> </w:t>
      </w:r>
      <w:r>
        <w:t xml:space="preserve">as </w:t>
      </w:r>
      <w:r w:rsidR="00A72FA7">
        <w:t>talents</w:t>
      </w:r>
      <w:r w:rsidR="008060A0">
        <w:t xml:space="preserve">, </w:t>
      </w:r>
      <w:r w:rsidR="00A72FA7">
        <w:t>abilities</w:t>
      </w:r>
      <w:r w:rsidR="008060A0">
        <w:t>, and assets</w:t>
      </w:r>
      <w:r w:rsidR="00A72FA7">
        <w:t xml:space="preserve"> that </w:t>
      </w:r>
      <w:r w:rsidR="00A82DDF">
        <w:t xml:space="preserve">influence </w:t>
      </w:r>
      <w:r w:rsidR="004635CE">
        <w:t>new business formation</w:t>
      </w:r>
      <w:r w:rsidR="00902155">
        <w:t xml:space="preserve"> directly</w:t>
      </w:r>
      <w:r w:rsidR="00FF4E63">
        <w:t>.</w:t>
      </w:r>
      <w:r w:rsidR="00423BBE">
        <w:rPr>
          <w:rStyle w:val="FootnoteReference"/>
        </w:rPr>
        <w:footnoteReference w:id="7"/>
      </w:r>
      <w:r w:rsidR="00423BBE">
        <w:t xml:space="preserve">  </w:t>
      </w:r>
      <w:r w:rsidR="00F33C0D">
        <w:t xml:space="preserve">Institutions of higher education </w:t>
      </w:r>
      <w:r w:rsidR="00A82DDF">
        <w:t xml:space="preserve">affect </w:t>
      </w:r>
      <w:r w:rsidR="0013463F">
        <w:t xml:space="preserve">entrepreneurial capabilities through </w:t>
      </w:r>
      <w:r w:rsidR="008517ED">
        <w:t xml:space="preserve">entrepreneurship </w:t>
      </w:r>
      <w:r w:rsidR="00D829F4">
        <w:t>classes</w:t>
      </w:r>
      <w:r w:rsidR="00A84169">
        <w:t>,</w:t>
      </w:r>
      <w:r w:rsidR="00154E65">
        <w:t xml:space="preserve"> </w:t>
      </w:r>
      <w:r w:rsidR="00B75EE3">
        <w:t>programs</w:t>
      </w:r>
      <w:r w:rsidR="004A0429">
        <w:t>,</w:t>
      </w:r>
      <w:r w:rsidR="00B75EE3">
        <w:t xml:space="preserve"> and hiring</w:t>
      </w:r>
      <w:r w:rsidR="00A82DDF">
        <w:t xml:space="preserve"> practices</w:t>
      </w:r>
      <w:r w:rsidR="008060A0">
        <w:t xml:space="preserve"> that </w:t>
      </w:r>
      <w:r w:rsidR="001C41B3">
        <w:t xml:space="preserve">affect </w:t>
      </w:r>
      <w:r w:rsidR="008060A0">
        <w:t xml:space="preserve">the training and </w:t>
      </w:r>
      <w:r w:rsidR="00902155">
        <w:t>experience</w:t>
      </w:r>
      <w:r>
        <w:t xml:space="preserve"> of local human capital</w:t>
      </w:r>
      <w:r w:rsidR="008060A0">
        <w:t xml:space="preserve">, </w:t>
      </w:r>
      <w:r w:rsidR="004A0429">
        <w:t xml:space="preserve">as well as </w:t>
      </w:r>
      <w:r w:rsidR="00A82DDF">
        <w:t xml:space="preserve">through </w:t>
      </w:r>
      <w:r w:rsidR="008517ED">
        <w:t xml:space="preserve">“entrepreneurial </w:t>
      </w:r>
      <w:r w:rsidR="0013463F">
        <w:t>infrastructure</w:t>
      </w:r>
      <w:r w:rsidR="008517ED">
        <w:t>”</w:t>
      </w:r>
      <w:r w:rsidR="00D829F4">
        <w:t xml:space="preserve"> like </w:t>
      </w:r>
      <w:r w:rsidR="004140B8">
        <w:t xml:space="preserve">support centers and </w:t>
      </w:r>
      <w:r w:rsidR="00D829F4">
        <w:t>incubators</w:t>
      </w:r>
      <w:r w:rsidR="002A646F">
        <w:t>.</w:t>
      </w:r>
    </w:p>
    <w:p w:rsidR="00E63C39" w:rsidRPr="00B7760A" w:rsidRDefault="007A6724" w:rsidP="009A7AEF">
      <w:pPr>
        <w:pStyle w:val="Heading3"/>
      </w:pPr>
      <w:bookmarkStart w:id="8" w:name="CITRUS_HEADING24"/>
      <w:bookmarkEnd w:id="7"/>
      <w:r w:rsidRPr="00B7760A">
        <w:t>Entrepreneurship</w:t>
      </w:r>
      <w:r>
        <w:t xml:space="preserve"> </w:t>
      </w:r>
      <w:r w:rsidR="002A646F">
        <w:t>Classes</w:t>
      </w:r>
    </w:p>
    <w:bookmarkEnd w:id="8"/>
    <w:p w:rsidR="000372B2" w:rsidRDefault="00BB2661" w:rsidP="00D1587E">
      <w:r>
        <w:t>E</w:t>
      </w:r>
      <w:r w:rsidR="000A7936">
        <w:t xml:space="preserve">ntrepreneurship </w:t>
      </w:r>
      <w:r w:rsidR="00E31EF5">
        <w:t xml:space="preserve">classes </w:t>
      </w:r>
      <w:r w:rsidR="00315CD9">
        <w:t xml:space="preserve">try </w:t>
      </w:r>
      <w:r w:rsidR="007D115F">
        <w:t xml:space="preserve">to </w:t>
      </w:r>
      <w:r w:rsidR="0043454E">
        <w:t xml:space="preserve">boost </w:t>
      </w:r>
      <w:r w:rsidR="0078468F">
        <w:t xml:space="preserve">the number of </w:t>
      </w:r>
      <w:r w:rsidR="0043454E">
        <w:t>start-ups</w:t>
      </w:r>
      <w:r w:rsidR="0078468F">
        <w:t xml:space="preserve">, </w:t>
      </w:r>
      <w:r w:rsidR="007D115F">
        <w:t xml:space="preserve">improve </w:t>
      </w:r>
      <w:r w:rsidR="00154E65">
        <w:t xml:space="preserve">start-up </w:t>
      </w:r>
      <w:r w:rsidR="0078468F">
        <w:t>quality, and encourag</w:t>
      </w:r>
      <w:r w:rsidR="007D115F">
        <w:t>e</w:t>
      </w:r>
      <w:r w:rsidR="0078468F">
        <w:t xml:space="preserve"> </w:t>
      </w:r>
      <w:r w:rsidR="00E31EF5">
        <w:t>creativity</w:t>
      </w:r>
      <w:r w:rsidR="00962EE9">
        <w:t xml:space="preserve"> </w:t>
      </w:r>
      <w:r w:rsidR="00315CD9">
        <w:t xml:space="preserve">and </w:t>
      </w:r>
      <w:r w:rsidR="00667CD9">
        <w:t xml:space="preserve">other </w:t>
      </w:r>
      <w:r w:rsidR="00315CD9">
        <w:t>industrious behavior</w:t>
      </w:r>
      <w:r w:rsidR="0069661F">
        <w:t>s</w:t>
      </w:r>
      <w:r w:rsidR="00315CD9">
        <w:t xml:space="preserve">.  </w:t>
      </w:r>
      <w:r w:rsidR="00572A32">
        <w:t xml:space="preserve">Entrepreneurship classes teach students </w:t>
      </w:r>
      <w:r w:rsidR="00572A32">
        <w:lastRenderedPageBreak/>
        <w:t>about business plans, entrepreneurial finance, start-up marketing, and related concerns.</w:t>
      </w:r>
      <w:bookmarkStart w:id="9" w:name="_Ref226776834"/>
      <w:r w:rsidR="00572A32" w:rsidRPr="00EF2083">
        <w:rPr>
          <w:rStyle w:val="FootnoteReference"/>
        </w:rPr>
        <w:footnoteReference w:id="8"/>
      </w:r>
      <w:bookmarkEnd w:id="9"/>
      <w:r w:rsidR="00572A32">
        <w:t xml:space="preserve">  </w:t>
      </w:r>
      <w:r w:rsidR="00A82DDF">
        <w:t>S</w:t>
      </w:r>
      <w:r w:rsidR="00FF4E63">
        <w:t xml:space="preserve">ome schools </w:t>
      </w:r>
      <w:r w:rsidR="00A82DDF">
        <w:t xml:space="preserve">even </w:t>
      </w:r>
      <w:r w:rsidR="00FF4E63">
        <w:t xml:space="preserve">offer </w:t>
      </w:r>
      <w:r w:rsidR="00572A32">
        <w:t xml:space="preserve">entrepreneurial </w:t>
      </w:r>
      <w:r w:rsidR="00D1587E">
        <w:t>“</w:t>
      </w:r>
      <w:r w:rsidR="00FF4E63">
        <w:t>c</w:t>
      </w:r>
      <w:r w:rsidR="00D1587E">
        <w:t xml:space="preserve">rash courses” and “boot camps” </w:t>
      </w:r>
      <w:r w:rsidR="00FF4E63">
        <w:t xml:space="preserve">for working professionals </w:t>
      </w:r>
      <w:r w:rsidR="00D1587E">
        <w:t xml:space="preserve">on </w:t>
      </w:r>
      <w:r w:rsidR="00A82DDF">
        <w:t xml:space="preserve">topics </w:t>
      </w:r>
      <w:r w:rsidR="007F5754">
        <w:t xml:space="preserve">in </w:t>
      </w:r>
      <w:r w:rsidR="006969D0">
        <w:t xml:space="preserve">marketing, business, and </w:t>
      </w:r>
      <w:r w:rsidR="00D1587E">
        <w:t>law.</w:t>
      </w:r>
      <w:bookmarkStart w:id="10" w:name="_Ref227048150"/>
      <w:r w:rsidR="00D1587E" w:rsidRPr="00EF2083">
        <w:rPr>
          <w:rStyle w:val="FootnoteReference"/>
        </w:rPr>
        <w:footnoteReference w:id="9"/>
      </w:r>
      <w:bookmarkEnd w:id="10"/>
      <w:r w:rsidR="00D1587E">
        <w:t xml:space="preserve"> </w:t>
      </w:r>
    </w:p>
    <w:p w:rsidR="00D1587E" w:rsidRDefault="00D1587E" w:rsidP="00D1587E">
      <w:r>
        <w:t xml:space="preserve"> </w:t>
      </w:r>
      <w:r w:rsidR="006969D0">
        <w:t>T</w:t>
      </w:r>
      <w:r>
        <w:t xml:space="preserve">he Cincinnati Creates Companies (CCC) program </w:t>
      </w:r>
      <w:r w:rsidR="006969D0">
        <w:t xml:space="preserve">teaches community </w:t>
      </w:r>
      <w:r w:rsidR="00E31EF5">
        <w:t xml:space="preserve">members </w:t>
      </w:r>
      <w:r w:rsidR="006969D0">
        <w:t xml:space="preserve">to write and refine business plans, and </w:t>
      </w:r>
      <w:r w:rsidR="00406D27">
        <w:t xml:space="preserve">it </w:t>
      </w:r>
      <w:r w:rsidR="006969D0">
        <w:t xml:space="preserve">hosts </w:t>
      </w:r>
      <w:r>
        <w:t xml:space="preserve">a business plan </w:t>
      </w:r>
      <w:r w:rsidR="00406D27">
        <w:t xml:space="preserve">competition </w:t>
      </w:r>
      <w:r w:rsidR="006969D0">
        <w:t>for program participants</w:t>
      </w:r>
      <w:r w:rsidR="00572A32">
        <w:t xml:space="preserve"> over the course of several months</w:t>
      </w:r>
      <w:r>
        <w:t>.</w:t>
      </w:r>
      <w:bookmarkStart w:id="11" w:name="_Ref216517923"/>
      <w:r w:rsidRPr="00EF2083">
        <w:rPr>
          <w:rStyle w:val="FootnoteReference"/>
        </w:rPr>
        <w:footnoteReference w:id="10"/>
      </w:r>
      <w:bookmarkEnd w:id="11"/>
      <w:r>
        <w:t xml:space="preserve">  </w:t>
      </w:r>
      <w:r w:rsidR="00572A32">
        <w:t>U</w:t>
      </w:r>
      <w:r w:rsidR="00E31EF5">
        <w:t xml:space="preserve">niversities </w:t>
      </w:r>
      <w:r w:rsidR="00572A32">
        <w:t xml:space="preserve">even </w:t>
      </w:r>
      <w:r w:rsidR="00E31EF5">
        <w:t xml:space="preserve">host </w:t>
      </w:r>
      <w:r>
        <w:t xml:space="preserve">seminars on commercialization and sponsor interdisciplinary colloquia </w:t>
      </w:r>
      <w:r w:rsidR="006969D0">
        <w:t>for faculty</w:t>
      </w:r>
      <w:bookmarkStart w:id="12" w:name="_Ref226778727"/>
      <w:r w:rsidR="0069661F">
        <w:t xml:space="preserve"> in the hopes that some of them will take the entrepreneurial plunge</w:t>
      </w:r>
      <w:r w:rsidR="00572A32">
        <w:t xml:space="preserve"> for reasons that will become clear below</w:t>
      </w:r>
      <w:r w:rsidR="006969D0">
        <w:t>.</w:t>
      </w:r>
      <w:r w:rsidRPr="00EF2083">
        <w:rPr>
          <w:rStyle w:val="FootnoteReference"/>
        </w:rPr>
        <w:footnoteReference w:id="11"/>
      </w:r>
      <w:bookmarkEnd w:id="12"/>
    </w:p>
    <w:p w:rsidR="00E63C39" w:rsidRDefault="00572A32" w:rsidP="00E63C39">
      <w:r>
        <w:t xml:space="preserve">Driven by </w:t>
      </w:r>
      <w:r w:rsidR="00391C2C">
        <w:t xml:space="preserve">research </w:t>
      </w:r>
      <w:r w:rsidR="0069661F">
        <w:t xml:space="preserve">demonstrating </w:t>
      </w:r>
      <w:r w:rsidR="00391C2C">
        <w:t xml:space="preserve">the value of hands-on learning, </w:t>
      </w:r>
      <w:r w:rsidR="00F755E8">
        <w:t xml:space="preserve">several </w:t>
      </w:r>
      <w:r w:rsidR="00437512">
        <w:t>philanthropies</w:t>
      </w:r>
      <w:r w:rsidR="00E31EF5">
        <w:t xml:space="preserve"> have </w:t>
      </w:r>
      <w:r>
        <w:t xml:space="preserve">supported </w:t>
      </w:r>
      <w:r w:rsidR="00E63C39">
        <w:t xml:space="preserve">the </w:t>
      </w:r>
      <w:bookmarkStart w:id="13" w:name="_Ref216602420"/>
      <w:r w:rsidR="00E63C39">
        <w:t xml:space="preserve">development of interdisciplinary </w:t>
      </w:r>
      <w:r w:rsidR="00F61B45">
        <w:t xml:space="preserve">entrepreneurship </w:t>
      </w:r>
      <w:r w:rsidR="00437512">
        <w:t>programs</w:t>
      </w:r>
      <w:r w:rsidR="00F61B45">
        <w:t>.</w:t>
      </w:r>
      <w:r w:rsidR="00E63C39" w:rsidRPr="00EF2083">
        <w:rPr>
          <w:rStyle w:val="FootnoteReference"/>
        </w:rPr>
        <w:footnoteReference w:id="12"/>
      </w:r>
      <w:bookmarkEnd w:id="13"/>
      <w:r w:rsidR="0078468F">
        <w:t xml:space="preserve">  The TI:GER program</w:t>
      </w:r>
      <w:r w:rsidR="00954D8F">
        <w:t xml:space="preserve"> </w:t>
      </w:r>
      <w:r w:rsidR="00195518">
        <w:t>places</w:t>
      </w:r>
      <w:r w:rsidR="00E63C39">
        <w:t xml:space="preserve"> </w:t>
      </w:r>
      <w:r w:rsidR="00437512">
        <w:t xml:space="preserve">Georgia Tech </w:t>
      </w:r>
      <w:r w:rsidR="00F61B45">
        <w:t xml:space="preserve">graduate </w:t>
      </w:r>
      <w:r w:rsidR="00195518">
        <w:t xml:space="preserve">students from </w:t>
      </w:r>
      <w:r w:rsidR="007D115F">
        <w:t xml:space="preserve">science, technology, engineering, and mathematics (STEM) </w:t>
      </w:r>
      <w:r w:rsidR="00437512">
        <w:t xml:space="preserve">disciplines </w:t>
      </w:r>
      <w:r w:rsidR="00E31EF5">
        <w:t xml:space="preserve">on teams with </w:t>
      </w:r>
      <w:r w:rsidR="00437512">
        <w:t xml:space="preserve">Georgia Tech </w:t>
      </w:r>
      <w:r w:rsidR="00E31EF5">
        <w:t xml:space="preserve">business students and </w:t>
      </w:r>
      <w:r w:rsidR="00AB272A">
        <w:t xml:space="preserve">Emory </w:t>
      </w:r>
      <w:r w:rsidR="0043454E">
        <w:t xml:space="preserve">law </w:t>
      </w:r>
      <w:r w:rsidR="007D115F">
        <w:t>students</w:t>
      </w:r>
      <w:r w:rsidR="00E63C39">
        <w:t>.</w:t>
      </w:r>
      <w:bookmarkStart w:id="14" w:name="_Ref227048425"/>
      <w:r w:rsidR="00E63C39" w:rsidRPr="00EF2083">
        <w:rPr>
          <w:rStyle w:val="FootnoteReference"/>
        </w:rPr>
        <w:footnoteReference w:id="13"/>
      </w:r>
      <w:bookmarkEnd w:id="14"/>
      <w:r w:rsidR="00E63C39">
        <w:t xml:space="preserve">  </w:t>
      </w:r>
      <w:r w:rsidR="00E31EF5">
        <w:t xml:space="preserve">TI:GER participants </w:t>
      </w:r>
      <w:r w:rsidR="0078468F">
        <w:t>take</w:t>
      </w:r>
      <w:r w:rsidR="00E63C39">
        <w:t xml:space="preserve"> </w:t>
      </w:r>
      <w:r w:rsidR="00437512">
        <w:t xml:space="preserve">scientific discoveries </w:t>
      </w:r>
      <w:r w:rsidR="007D115F">
        <w:t xml:space="preserve">from academic laboratories </w:t>
      </w:r>
      <w:r w:rsidR="00E63C39">
        <w:t>through a</w:t>
      </w:r>
      <w:r w:rsidR="0043454E">
        <w:t>n extended</w:t>
      </w:r>
      <w:r w:rsidR="00E63C39">
        <w:t xml:space="preserve"> proof-of-concept exercise</w:t>
      </w:r>
      <w:r w:rsidR="00F62751">
        <w:t xml:space="preserve"> over the course of two years</w:t>
      </w:r>
      <w:r w:rsidR="00E63C39">
        <w:t>.</w:t>
      </w:r>
      <w:r w:rsidR="00E63C39" w:rsidRPr="00EF2083">
        <w:rPr>
          <w:rStyle w:val="FootnoteReference"/>
        </w:rPr>
        <w:footnoteReference w:id="14"/>
      </w:r>
      <w:r w:rsidR="00E63C39">
        <w:t xml:space="preserve">  </w:t>
      </w:r>
      <w:smartTag w:uri="urn:schemas-microsoft-com:office:smarttags" w:element="place">
        <w:smartTag w:uri="urn:schemas-microsoft-com:office:smarttags" w:element="country-region">
          <w:r w:rsidR="00CD5625">
            <w:t>Sweden</w:t>
          </w:r>
        </w:smartTag>
      </w:smartTag>
      <w:r w:rsidR="00CD5625">
        <w:t xml:space="preserve">’s </w:t>
      </w:r>
      <w:r w:rsidR="0078468F">
        <w:t xml:space="preserve">Chalmers School of Entrepreneurship </w:t>
      </w:r>
      <w:r w:rsidR="00437512">
        <w:t xml:space="preserve">likewise </w:t>
      </w:r>
      <w:r w:rsidR="00962EE9">
        <w:t xml:space="preserve">focuses students on </w:t>
      </w:r>
      <w:r w:rsidR="0078468F">
        <w:t xml:space="preserve">starting companies </w:t>
      </w:r>
      <w:r>
        <w:t xml:space="preserve">for two years </w:t>
      </w:r>
      <w:r w:rsidR="00CD5625">
        <w:t xml:space="preserve">based upon </w:t>
      </w:r>
      <w:r w:rsidR="00E63C39">
        <w:t xml:space="preserve">university technologies, </w:t>
      </w:r>
      <w:r w:rsidR="00E31EF5">
        <w:t xml:space="preserve">companies </w:t>
      </w:r>
      <w:r w:rsidR="00CD5625">
        <w:t xml:space="preserve">that now have </w:t>
      </w:r>
      <w:r w:rsidR="00E63C39">
        <w:t xml:space="preserve">a combined valuation </w:t>
      </w:r>
      <w:r w:rsidR="00CD5625">
        <w:t xml:space="preserve">exceeding </w:t>
      </w:r>
      <w:r w:rsidR="00E63C39">
        <w:t>€56 million.</w:t>
      </w:r>
      <w:r w:rsidR="00E63C39" w:rsidRPr="00EF2083">
        <w:rPr>
          <w:rStyle w:val="FootnoteReference"/>
        </w:rPr>
        <w:footnoteReference w:id="15"/>
      </w:r>
      <w:r w:rsidR="005B62E1">
        <w:t xml:space="preserve">  </w:t>
      </w:r>
      <w:smartTag w:uri="urn:schemas-microsoft-com:office:smarttags" w:element="place">
        <w:smartTag w:uri="urn:schemas-microsoft-com:office:smarttags" w:element="PlaceName">
          <w:r w:rsidR="00E63C39">
            <w:t>Babson</w:t>
          </w:r>
        </w:smartTag>
        <w:r w:rsidR="00E63C39">
          <w:t xml:space="preserve"> </w:t>
        </w:r>
        <w:smartTag w:uri="urn:schemas-microsoft-com:office:smarttags" w:element="PlaceType">
          <w:r w:rsidR="00E63C39">
            <w:t>College</w:t>
          </w:r>
        </w:smartTag>
      </w:smartTag>
      <w:r w:rsidR="00887653">
        <w:t>, on the other hand,</w:t>
      </w:r>
      <w:r w:rsidR="00D1587E">
        <w:t xml:space="preserve"> </w:t>
      </w:r>
      <w:r w:rsidR="00962EE9">
        <w:t>suffuses</w:t>
      </w:r>
      <w:r w:rsidR="007D115F">
        <w:t xml:space="preserve"> its entire </w:t>
      </w:r>
      <w:r w:rsidR="00E31EF5">
        <w:t>curriculum</w:t>
      </w:r>
      <w:r w:rsidR="007D115F">
        <w:t xml:space="preserve"> with entrepreneurship education</w:t>
      </w:r>
      <w:r w:rsidR="00887653">
        <w:t xml:space="preserve"> </w:t>
      </w:r>
      <w:r w:rsidR="00962EE9">
        <w:t>and produces</w:t>
      </w:r>
      <w:r w:rsidR="00E63C39">
        <w:t xml:space="preserve"> </w:t>
      </w:r>
      <w:r w:rsidR="00887653">
        <w:t xml:space="preserve">leading </w:t>
      </w:r>
      <w:r w:rsidR="00E31EF5">
        <w:t xml:space="preserve">scholarship </w:t>
      </w:r>
      <w:r w:rsidR="00962EE9">
        <w:t>relied upon by entrepreneurship educators</w:t>
      </w:r>
      <w:r w:rsidR="00E63C39">
        <w:t>.</w:t>
      </w:r>
      <w:r w:rsidR="00E63C39" w:rsidRPr="00EF2083">
        <w:rPr>
          <w:rStyle w:val="FootnoteReference"/>
        </w:rPr>
        <w:footnoteReference w:id="16"/>
      </w:r>
      <w:r w:rsidR="00E96BDE">
        <w:t xml:space="preserve">  Overall, however, </w:t>
      </w:r>
      <w:r w:rsidR="00E96BDE">
        <w:lastRenderedPageBreak/>
        <w:t>most entrepreneurship classes teach “about” entrepreneurship in a linear fashion through lecture</w:t>
      </w:r>
      <w:r w:rsidR="00974CD7">
        <w:t>s</w:t>
      </w:r>
      <w:r w:rsidR="00E96BDE">
        <w:t xml:space="preserve">, rather than engaging students in the non-linear activities involved in actually starting </w:t>
      </w:r>
      <w:r w:rsidR="00974CD7">
        <w:t>firms</w:t>
      </w:r>
      <w:r w:rsidR="00E96BDE">
        <w:t>.</w:t>
      </w:r>
      <w:r w:rsidR="00E96BDE" w:rsidRPr="00EF2083">
        <w:rPr>
          <w:rStyle w:val="FootnoteReference"/>
        </w:rPr>
        <w:footnoteReference w:id="17"/>
      </w:r>
      <w:r w:rsidR="00E96BDE">
        <w:t xml:space="preserve">  </w:t>
      </w:r>
    </w:p>
    <w:p w:rsidR="00E63C39" w:rsidRDefault="00E63C39" w:rsidP="009A7AEF">
      <w:pPr>
        <w:pStyle w:val="Heading3"/>
      </w:pPr>
      <w:bookmarkStart w:id="15" w:name="CITRUS_HEADING25"/>
      <w:r>
        <w:t>Training and Experience</w:t>
      </w:r>
    </w:p>
    <w:bookmarkEnd w:id="15"/>
    <w:p w:rsidR="00182815" w:rsidRDefault="00A841E1" w:rsidP="00E63C39">
      <w:r>
        <w:t>G</w:t>
      </w:r>
      <w:r w:rsidR="00F755E8">
        <w:t xml:space="preserve">iven a choice between investing in </w:t>
      </w:r>
      <w:r w:rsidR="005B20D9">
        <w:t xml:space="preserve">(A) </w:t>
      </w:r>
      <w:r w:rsidR="00785D7B">
        <w:t xml:space="preserve">a </w:t>
      </w:r>
      <w:r w:rsidR="00F755E8">
        <w:t>dry cleaner</w:t>
      </w:r>
      <w:r w:rsidR="00785D7B">
        <w:t xml:space="preserve"> run by a college drop-out or </w:t>
      </w:r>
      <w:r w:rsidR="005B20D9">
        <w:t xml:space="preserve">(B) </w:t>
      </w:r>
      <w:r w:rsidR="00785D7B">
        <w:t xml:space="preserve">an Internet </w:t>
      </w:r>
      <w:r w:rsidR="00AA7B67">
        <w:t xml:space="preserve">company started by a Google executive with a doctorate in computer science and an MBA </w:t>
      </w:r>
      <w:r w:rsidR="0069661F">
        <w:t>from a leading business school</w:t>
      </w:r>
      <w:r w:rsidR="00F755E8">
        <w:t xml:space="preserve">, a rational investor </w:t>
      </w:r>
      <w:r w:rsidR="00C800F2">
        <w:t xml:space="preserve">would probably </w:t>
      </w:r>
      <w:r w:rsidR="00667CD9">
        <w:t xml:space="preserve">choose </w:t>
      </w:r>
      <w:r w:rsidR="00AA7B67">
        <w:t>the latter.</w:t>
      </w:r>
      <w:r w:rsidR="00AA7B67">
        <w:rPr>
          <w:rStyle w:val="FootnoteReference"/>
        </w:rPr>
        <w:footnoteReference w:id="18"/>
      </w:r>
      <w:r w:rsidR="00C800F2">
        <w:t xml:space="preserve">  So of course </w:t>
      </w:r>
      <w:r w:rsidR="005A3755">
        <w:t xml:space="preserve">the </w:t>
      </w:r>
      <w:r w:rsidR="0069661F">
        <w:t xml:space="preserve">training and experience </w:t>
      </w:r>
      <w:r w:rsidR="005A3755">
        <w:t xml:space="preserve">of entrepreneurs influences their </w:t>
      </w:r>
      <w:r w:rsidR="0069661F">
        <w:t>success</w:t>
      </w:r>
      <w:r w:rsidR="00182815">
        <w:t>es</w:t>
      </w:r>
      <w:r w:rsidR="0069661F">
        <w:t>, the number of start-ups form</w:t>
      </w:r>
      <w:r w:rsidR="00667CD9">
        <w:t>ed</w:t>
      </w:r>
      <w:r w:rsidR="0069661F">
        <w:t xml:space="preserve">, and the industries in which </w:t>
      </w:r>
      <w:r w:rsidR="00667CD9">
        <w:t xml:space="preserve">those </w:t>
      </w:r>
      <w:r w:rsidR="005A3755">
        <w:t xml:space="preserve">start-ups </w:t>
      </w:r>
      <w:r w:rsidR="00182815">
        <w:t>operate</w:t>
      </w:r>
      <w:r w:rsidR="0069661F">
        <w:t>.</w:t>
      </w:r>
      <w:bookmarkStart w:id="16" w:name="_Ref216752017"/>
      <w:r w:rsidR="0069661F" w:rsidRPr="00EF2083">
        <w:rPr>
          <w:rStyle w:val="FootnoteReference"/>
        </w:rPr>
        <w:footnoteReference w:id="19"/>
      </w:r>
      <w:bookmarkEnd w:id="16"/>
      <w:r w:rsidR="0069661F">
        <w:t xml:space="preserve">  E</w:t>
      </w:r>
      <w:r w:rsidR="00A80E31">
        <w:t xml:space="preserve">ducational attainment </w:t>
      </w:r>
      <w:r w:rsidR="00182815">
        <w:t xml:space="preserve">also </w:t>
      </w:r>
      <w:r w:rsidR="00C800F2">
        <w:t>correlates</w:t>
      </w:r>
      <w:r w:rsidR="00A80E31">
        <w:t xml:space="preserve"> </w:t>
      </w:r>
      <w:r w:rsidR="00C800F2">
        <w:t xml:space="preserve">strongly </w:t>
      </w:r>
      <w:r w:rsidR="00A80E31">
        <w:t xml:space="preserve">with </w:t>
      </w:r>
      <w:r>
        <w:t>entrepreneurial success</w:t>
      </w:r>
      <w:r w:rsidR="00192C46">
        <w:t xml:space="preserve"> – graduates </w:t>
      </w:r>
      <w:r w:rsidR="00A46F71">
        <w:t xml:space="preserve">of legal, architectural, and health-related </w:t>
      </w:r>
      <w:r w:rsidR="00C800F2">
        <w:t xml:space="preserve">professional </w:t>
      </w:r>
      <w:r w:rsidR="00A46F71">
        <w:t>programs</w:t>
      </w:r>
      <w:r w:rsidR="00FD7CED">
        <w:t xml:space="preserve"> </w:t>
      </w:r>
      <w:r w:rsidR="00D12710">
        <w:t xml:space="preserve">start </w:t>
      </w:r>
      <w:r w:rsidR="00C800F2">
        <w:t xml:space="preserve">more </w:t>
      </w:r>
      <w:r w:rsidR="00F44523">
        <w:t>firms</w:t>
      </w:r>
      <w:r w:rsidR="003C5ED7">
        <w:t xml:space="preserve"> than others, for example</w:t>
      </w:r>
      <w:r w:rsidR="00D12710">
        <w:t>.</w:t>
      </w:r>
      <w:bookmarkStart w:id="17" w:name="_Ref228859961"/>
      <w:r w:rsidR="00D12710" w:rsidRPr="00EF2083">
        <w:rPr>
          <w:rStyle w:val="FootnoteReference"/>
        </w:rPr>
        <w:footnoteReference w:id="20"/>
      </w:r>
      <w:bookmarkEnd w:id="17"/>
      <w:r w:rsidR="00D12710">
        <w:t xml:space="preserve">  </w:t>
      </w:r>
      <w:r w:rsidR="003C5ED7">
        <w:t>P</w:t>
      </w:r>
      <w:r w:rsidR="0059393C">
        <w:t xml:space="preserve">rofessors </w:t>
      </w:r>
      <w:r w:rsidR="00182815">
        <w:t xml:space="preserve">start </w:t>
      </w:r>
      <w:r w:rsidR="00F44523">
        <w:t>more high-tech ventures and invest more money in their firms</w:t>
      </w:r>
      <w:r w:rsidR="0059393C">
        <w:t xml:space="preserve"> than non-academic entrepreneurs</w:t>
      </w:r>
      <w:r w:rsidR="005B20D9">
        <w:t xml:space="preserve">, </w:t>
      </w:r>
      <w:r w:rsidR="00C800F2">
        <w:t xml:space="preserve">while </w:t>
      </w:r>
      <w:r w:rsidR="005B20D9">
        <w:t>the inclusion of “star scientist</w:t>
      </w:r>
      <w:r w:rsidR="00C800F2">
        <w:t>s</w:t>
      </w:r>
      <w:r w:rsidR="005B20D9">
        <w:t xml:space="preserve">” </w:t>
      </w:r>
      <w:r w:rsidR="00D80AFA">
        <w:t xml:space="preserve">professors </w:t>
      </w:r>
      <w:r w:rsidR="00C800F2">
        <w:t xml:space="preserve">as executives </w:t>
      </w:r>
      <w:r w:rsidR="005B20D9">
        <w:t>in bioscience start-ups seems to enhance success and the lik</w:t>
      </w:r>
      <w:r w:rsidR="00C800F2">
        <w:t>elihood of follow-on investment</w:t>
      </w:r>
      <w:r w:rsidR="00F44523">
        <w:t>.</w:t>
      </w:r>
      <w:bookmarkStart w:id="18" w:name="_Ref219081203"/>
      <w:r w:rsidR="00F44523" w:rsidRPr="00EF2083">
        <w:rPr>
          <w:rStyle w:val="FootnoteReference"/>
        </w:rPr>
        <w:footnoteReference w:id="21"/>
      </w:r>
      <w:bookmarkEnd w:id="18"/>
      <w:r w:rsidR="00F44523">
        <w:t xml:space="preserve">  </w:t>
      </w:r>
      <w:r w:rsidR="00962EE9">
        <w:t>S</w:t>
      </w:r>
      <w:r w:rsidR="0053545F">
        <w:t>tar scientist</w:t>
      </w:r>
      <w:r w:rsidR="003C5ED7">
        <w:t xml:space="preserve"> professors</w:t>
      </w:r>
      <w:r w:rsidR="0053545F">
        <w:t xml:space="preserve"> also </w:t>
      </w:r>
      <w:r w:rsidR="00EB77CE">
        <w:t>increase patent filings</w:t>
      </w:r>
      <w:r w:rsidR="0053545F">
        <w:t xml:space="preserve">, encourage </w:t>
      </w:r>
      <w:r w:rsidR="005B20D9">
        <w:t xml:space="preserve">other </w:t>
      </w:r>
      <w:r w:rsidR="0053545F">
        <w:t xml:space="preserve">entrepreneurs to start biotechnology and nanotechnology firms, and enhance research productivity, especially when those scientists publish breakthrough </w:t>
      </w:r>
      <w:r w:rsidR="00C800F2">
        <w:t>papers</w:t>
      </w:r>
      <w:r w:rsidR="0053545F">
        <w:t>.</w:t>
      </w:r>
      <w:bookmarkStart w:id="19" w:name="_Ref228854051"/>
      <w:r w:rsidR="0053545F">
        <w:rPr>
          <w:rStyle w:val="FootnoteReference"/>
        </w:rPr>
        <w:footnoteReference w:id="22"/>
      </w:r>
      <w:bookmarkEnd w:id="19"/>
      <w:r w:rsidR="00FC3A66">
        <w:t xml:space="preserve">  In other words, success succeeds and advantages can help.</w:t>
      </w:r>
      <w:r w:rsidR="00FC3A66">
        <w:rPr>
          <w:rStyle w:val="FootnoteReference"/>
        </w:rPr>
        <w:footnoteReference w:id="23"/>
      </w:r>
    </w:p>
    <w:p w:rsidR="007458AD" w:rsidRPr="0069661F" w:rsidRDefault="0022160F" w:rsidP="00E63C39">
      <w:r>
        <w:t xml:space="preserve">To influence the training and </w:t>
      </w:r>
      <w:r w:rsidR="00E63C39">
        <w:t>experience</w:t>
      </w:r>
      <w:r>
        <w:t xml:space="preserve"> </w:t>
      </w:r>
      <w:r w:rsidR="00E63C39">
        <w:t xml:space="preserve">of </w:t>
      </w:r>
      <w:r w:rsidR="00D80AFA">
        <w:t xml:space="preserve">local </w:t>
      </w:r>
      <w:r w:rsidR="00E63C39">
        <w:t xml:space="preserve">entrepreneurs, </w:t>
      </w:r>
      <w:r w:rsidR="003C5ED7">
        <w:t xml:space="preserve">some </w:t>
      </w:r>
      <w:r w:rsidR="0000033B">
        <w:t>universities</w:t>
      </w:r>
      <w:r w:rsidR="00DA7B4A">
        <w:t xml:space="preserve"> </w:t>
      </w:r>
      <w:r w:rsidR="00A46F71">
        <w:t xml:space="preserve">work </w:t>
      </w:r>
      <w:r w:rsidR="00D12710">
        <w:t xml:space="preserve">with </w:t>
      </w:r>
      <w:r w:rsidR="0000033B">
        <w:t xml:space="preserve">local </w:t>
      </w:r>
      <w:r w:rsidR="00D80AFA">
        <w:t xml:space="preserve">officials </w:t>
      </w:r>
      <w:r w:rsidR="00D12710">
        <w:t xml:space="preserve">to </w:t>
      </w:r>
      <w:r w:rsidR="0059393C">
        <w:t xml:space="preserve">recruit </w:t>
      </w:r>
      <w:r w:rsidR="00F42F1E">
        <w:t xml:space="preserve">commercially-oriented </w:t>
      </w:r>
      <w:r w:rsidR="00E63C39">
        <w:t>professors</w:t>
      </w:r>
      <w:r w:rsidR="00A46F71">
        <w:t xml:space="preserve">, </w:t>
      </w:r>
      <w:r w:rsidR="00D34BCF">
        <w:t>administrators</w:t>
      </w:r>
      <w:r w:rsidR="00A46F71">
        <w:t>, and executives</w:t>
      </w:r>
      <w:r w:rsidR="00D80AFA">
        <w:t xml:space="preserve"> that work in particularly valuable industry sectors</w:t>
      </w:r>
      <w:r w:rsidR="00E63C39">
        <w:t>.</w:t>
      </w:r>
      <w:bookmarkStart w:id="20" w:name="_Ref228854198"/>
      <w:r w:rsidR="00E63C39" w:rsidRPr="00EF2083">
        <w:rPr>
          <w:rStyle w:val="FootnoteReference"/>
        </w:rPr>
        <w:footnoteReference w:id="24"/>
      </w:r>
      <w:bookmarkEnd w:id="20"/>
      <w:r w:rsidR="00182815">
        <w:t xml:space="preserve">  </w:t>
      </w:r>
      <w:smartTag w:uri="urn:schemas-microsoft-com:office:smarttags" w:element="PlaceName">
        <w:r w:rsidR="00E63C39">
          <w:t>Utah</w:t>
        </w:r>
      </w:smartTag>
      <w:r w:rsidR="00E63C39">
        <w:t xml:space="preserve"> </w:t>
      </w:r>
      <w:smartTag w:uri="urn:schemas-microsoft-com:office:smarttags" w:element="PlaceType">
        <w:r w:rsidR="00E63C39">
          <w:t>State</w:t>
        </w:r>
      </w:smartTag>
      <w:r w:rsidR="00E63C39">
        <w:t xml:space="preserve"> and the </w:t>
      </w:r>
      <w:smartTag w:uri="urn:schemas-microsoft-com:office:smarttags" w:element="place">
        <w:smartTag w:uri="urn:schemas-microsoft-com:office:smarttags" w:element="PlaceType">
          <w:r w:rsidR="00E63C39">
            <w:t>University</w:t>
          </w:r>
        </w:smartTag>
        <w:r w:rsidR="00E63C39">
          <w:t xml:space="preserve"> of </w:t>
        </w:r>
        <w:smartTag w:uri="urn:schemas-microsoft-com:office:smarttags" w:element="PlaceName">
          <w:r w:rsidR="00E63C39">
            <w:t>Utah</w:t>
          </w:r>
        </w:smartTag>
      </w:smartTag>
      <w:r w:rsidR="00E63C39">
        <w:t xml:space="preserve"> </w:t>
      </w:r>
      <w:r w:rsidR="00D80AFA">
        <w:t xml:space="preserve">both </w:t>
      </w:r>
      <w:r w:rsidR="00E63C39">
        <w:t xml:space="preserve">lobbied Governor </w:t>
      </w:r>
      <w:r w:rsidR="0059393C">
        <w:t xml:space="preserve">John Huntsman to </w:t>
      </w:r>
      <w:r w:rsidR="00E63C39">
        <w:t xml:space="preserve">help </w:t>
      </w:r>
      <w:r w:rsidR="0059393C">
        <w:t>attract</w:t>
      </w:r>
      <w:r w:rsidR="00E63C39">
        <w:t xml:space="preserve"> “well-funded, world-class entrepreneurially-minded faculty that could collaborate in </w:t>
      </w:r>
      <w:r w:rsidR="00E63C39" w:rsidRPr="003C5ED7">
        <w:t>translational</w:t>
      </w:r>
      <w:r w:rsidR="00E63C39">
        <w:t xml:space="preserve"> research areas that matched the State</w:t>
      </w:r>
      <w:r w:rsidR="00094D5E">
        <w:t>’s</w:t>
      </w:r>
      <w:r w:rsidR="00E63C39">
        <w:t xml:space="preserve"> and University’s current clusters of expertise.”</w:t>
      </w:r>
      <w:r w:rsidR="00E63C39" w:rsidRPr="00EF2083">
        <w:rPr>
          <w:rStyle w:val="FootnoteReference"/>
        </w:rPr>
        <w:footnoteReference w:id="25"/>
      </w:r>
      <w:r w:rsidR="00E63C39">
        <w:t xml:space="preserve">  Kentucky </w:t>
      </w:r>
      <w:r w:rsidR="0059393C">
        <w:t xml:space="preserve">created a </w:t>
      </w:r>
      <w:r w:rsidR="00E63C39">
        <w:t xml:space="preserve">$350 million </w:t>
      </w:r>
      <w:r w:rsidR="0059393C">
        <w:t xml:space="preserve">fund </w:t>
      </w:r>
      <w:r w:rsidR="007365A6">
        <w:t xml:space="preserve">to lure entrepreneurial </w:t>
      </w:r>
      <w:r w:rsidR="0059393C">
        <w:t>research</w:t>
      </w:r>
      <w:r w:rsidR="0000033B">
        <w:t>ers</w:t>
      </w:r>
      <w:r w:rsidR="00E63C39">
        <w:t>, requir</w:t>
      </w:r>
      <w:r w:rsidR="0059393C">
        <w:t>ed</w:t>
      </w:r>
      <w:r w:rsidR="00E63C39">
        <w:t xml:space="preserve"> private parties to match 70% of </w:t>
      </w:r>
      <w:r w:rsidR="007365A6">
        <w:t xml:space="preserve">all </w:t>
      </w:r>
      <w:r w:rsidR="00E63C39">
        <w:t xml:space="preserve">grants </w:t>
      </w:r>
      <w:r w:rsidR="0059393C">
        <w:t>on a one-to-one basis</w:t>
      </w:r>
      <w:r w:rsidR="00E63C39">
        <w:t xml:space="preserve">, and </w:t>
      </w:r>
      <w:r w:rsidR="007365A6">
        <w:t>mandated</w:t>
      </w:r>
      <w:r w:rsidR="0059393C">
        <w:t xml:space="preserve"> that grants </w:t>
      </w:r>
      <w:r w:rsidR="00E63C39">
        <w:t>focus on human health and development, bioscience, materials science and manufacturing, information technology and communications, and environmental and energy technologies.</w:t>
      </w:r>
      <w:bookmarkStart w:id="21" w:name="_Ref227050907"/>
      <w:r w:rsidR="00E63C39" w:rsidRPr="00EF2083">
        <w:rPr>
          <w:rStyle w:val="FootnoteReference"/>
        </w:rPr>
        <w:footnoteReference w:id="26"/>
      </w:r>
      <w:bookmarkEnd w:id="21"/>
      <w:r w:rsidR="00E63C39">
        <w:t xml:space="preserve">  </w:t>
      </w:r>
      <w:r w:rsidR="007365A6">
        <w:t xml:space="preserve">The Georgia Research Alliance </w:t>
      </w:r>
      <w:r w:rsidR="00E63C39">
        <w:t xml:space="preserve">created 50 endowed chairs for </w:t>
      </w:r>
      <w:r w:rsidR="00E63C39">
        <w:lastRenderedPageBreak/>
        <w:t>entrepreneurial faculty focused on bioscience, optical systems, and vaccine development.</w:t>
      </w:r>
      <w:r w:rsidR="00E63C39" w:rsidRPr="00EF2083">
        <w:rPr>
          <w:rStyle w:val="FootnoteReference"/>
        </w:rPr>
        <w:footnoteReference w:id="27"/>
      </w:r>
      <w:r w:rsidR="00E63C39">
        <w:t xml:space="preserve">  </w:t>
      </w:r>
      <w:r w:rsidR="007365A6">
        <w:t xml:space="preserve">Focusing on </w:t>
      </w:r>
      <w:r w:rsidR="0000033B">
        <w:t>managers</w:t>
      </w:r>
      <w:r w:rsidR="0059393C">
        <w:t>, t</w:t>
      </w:r>
      <w:r w:rsidR="00E63C39">
        <w:t xml:space="preserve">he Kansas Technology Enterprise Corporation (KTEC) advertises in university alumni publications to </w:t>
      </w:r>
      <w:r w:rsidR="0059393C">
        <w:t xml:space="preserve">entice </w:t>
      </w:r>
      <w:r w:rsidR="00E63C39">
        <w:t xml:space="preserve">business leaders and investors under its “come home to </w:t>
      </w:r>
      <w:smartTag w:uri="urn:schemas-microsoft-com:office:smarttags" w:element="place">
        <w:smartTag w:uri="urn:schemas-microsoft-com:office:smarttags" w:element="State">
          <w:r w:rsidR="00E63C39">
            <w:t>Kansas</w:t>
          </w:r>
        </w:smartTag>
      </w:smartTag>
      <w:r w:rsidR="00E63C39">
        <w:t>” program.</w:t>
      </w:r>
      <w:bookmarkStart w:id="22" w:name="_Ref228854798"/>
      <w:r w:rsidR="00E63C39" w:rsidRPr="00EF2083">
        <w:rPr>
          <w:rStyle w:val="FootnoteReference"/>
        </w:rPr>
        <w:footnoteReference w:id="28"/>
      </w:r>
      <w:bookmarkEnd w:id="22"/>
      <w:r w:rsidR="00E63C39">
        <w:t xml:space="preserve">  </w:t>
      </w:r>
      <w:smartTag w:uri="urn:schemas-microsoft-com:office:smarttags" w:element="State">
        <w:smartTag w:uri="urn:schemas-microsoft-com:office:smarttags" w:element="place">
          <w:r w:rsidR="00E63C39" w:rsidRPr="00C90076">
            <w:t>South Dakota</w:t>
          </w:r>
        </w:smartTag>
      </w:smartTag>
      <w:r w:rsidR="007365A6">
        <w:t xml:space="preserve">, </w:t>
      </w:r>
      <w:r w:rsidR="005227A9">
        <w:t xml:space="preserve">likewise </w:t>
      </w:r>
      <w:r w:rsidR="007365A6">
        <w:t>focusing on brain drain issues,</w:t>
      </w:r>
      <w:r w:rsidR="00E63C39" w:rsidRPr="00C90076">
        <w:t xml:space="preserve"> </w:t>
      </w:r>
      <w:r w:rsidR="00E63C39">
        <w:t xml:space="preserve">guarantees </w:t>
      </w:r>
      <w:r w:rsidR="0059393C">
        <w:t xml:space="preserve">start-up </w:t>
      </w:r>
      <w:r w:rsidR="00E63C39" w:rsidRPr="00C90076">
        <w:t xml:space="preserve">loans for </w:t>
      </w:r>
      <w:r w:rsidR="0059393C">
        <w:t xml:space="preserve">university </w:t>
      </w:r>
      <w:r w:rsidR="00E63C39" w:rsidRPr="00C90076">
        <w:t xml:space="preserve">graduates </w:t>
      </w:r>
      <w:r w:rsidR="0059393C">
        <w:t xml:space="preserve">if they </w:t>
      </w:r>
      <w:r w:rsidR="00E63C39">
        <w:t xml:space="preserve">stick around for </w:t>
      </w:r>
      <w:r w:rsidR="00E63C39" w:rsidRPr="00C90076">
        <w:t>five years after graduation.</w:t>
      </w:r>
      <w:r w:rsidR="00E63C39" w:rsidRPr="00EF2083">
        <w:rPr>
          <w:rStyle w:val="FootnoteReference"/>
        </w:rPr>
        <w:footnoteReference w:id="29"/>
      </w:r>
      <w:r w:rsidR="00E63C39" w:rsidRPr="00C90076">
        <w:t xml:space="preserve">  </w:t>
      </w:r>
      <w:smartTag w:uri="urn:schemas-microsoft-com:office:smarttags" w:element="place">
        <w:smartTag w:uri="urn:schemas-microsoft-com:office:smarttags" w:element="PlaceName">
          <w:r w:rsidR="00E63C39" w:rsidRPr="00C90076">
            <w:t>Arizona</w:t>
          </w:r>
        </w:smartTag>
        <w:r w:rsidR="00E63C39" w:rsidRPr="00C90076">
          <w:t xml:space="preserve"> </w:t>
        </w:r>
        <w:smartTag w:uri="urn:schemas-microsoft-com:office:smarttags" w:element="PlaceType">
          <w:r w:rsidR="00E63C39" w:rsidRPr="00C90076">
            <w:t>State</w:t>
          </w:r>
        </w:smartTag>
        <w:r w:rsidR="00E63C39" w:rsidRPr="00C90076">
          <w:t xml:space="preserve"> </w:t>
        </w:r>
        <w:smartTag w:uri="urn:schemas-microsoft-com:office:smarttags" w:element="PlaceType">
          <w:r w:rsidR="00E63C39" w:rsidRPr="00C90076">
            <w:t>University</w:t>
          </w:r>
        </w:smartTag>
      </w:smartTag>
      <w:r w:rsidR="0059393C">
        <w:t xml:space="preserve"> deliberately hired a former </w:t>
      </w:r>
      <w:r w:rsidR="00E63C39" w:rsidRPr="00C90076">
        <w:t>Glaxo</w:t>
      </w:r>
      <w:r w:rsidR="005227A9">
        <w:t>-</w:t>
      </w:r>
      <w:r w:rsidR="00E63C39" w:rsidRPr="00C90076">
        <w:t xml:space="preserve">SmithKline </w:t>
      </w:r>
      <w:r w:rsidR="0059393C">
        <w:t xml:space="preserve">executive </w:t>
      </w:r>
      <w:r w:rsidR="00E63C39" w:rsidRPr="00C90076">
        <w:t xml:space="preserve">to run </w:t>
      </w:r>
      <w:r w:rsidR="0059393C">
        <w:t>a research center</w:t>
      </w:r>
      <w:r w:rsidR="005227A9">
        <w:t xml:space="preserve"> to improve </w:t>
      </w:r>
      <w:r w:rsidR="0059393C">
        <w:t>university-industry connections.</w:t>
      </w:r>
      <w:r w:rsidR="00E63C39" w:rsidRPr="00EF2083">
        <w:rPr>
          <w:rStyle w:val="FootnoteReference"/>
        </w:rPr>
        <w:footnoteReference w:id="30"/>
      </w:r>
    </w:p>
    <w:p w:rsidR="00E63C39" w:rsidRDefault="00E63C39" w:rsidP="009A7AEF">
      <w:pPr>
        <w:pStyle w:val="Heading3"/>
      </w:pPr>
      <w:bookmarkStart w:id="23" w:name="CITRUS_HEADING26"/>
      <w:r>
        <w:t>Entrepreneurship Infrastructure</w:t>
      </w:r>
    </w:p>
    <w:bookmarkEnd w:id="23"/>
    <w:p w:rsidR="00067C3F" w:rsidRDefault="006644CA" w:rsidP="00E63C39">
      <w:r>
        <w:t xml:space="preserve"> </w:t>
      </w:r>
      <w:r w:rsidR="00E63C39">
        <w:t>“</w:t>
      </w:r>
      <w:r w:rsidR="00D80AFA">
        <w:t>E</w:t>
      </w:r>
      <w:r w:rsidR="00E63C39">
        <w:t xml:space="preserve">ntrepreneurship infrastructure” </w:t>
      </w:r>
      <w:r w:rsidR="00164C79">
        <w:t xml:space="preserve">refers to </w:t>
      </w:r>
      <w:r w:rsidR="00094D5E">
        <w:t xml:space="preserve">university-connected </w:t>
      </w:r>
      <w:r w:rsidR="009F75FD">
        <w:t xml:space="preserve">resources </w:t>
      </w:r>
      <w:r w:rsidR="00EB1C9E">
        <w:t xml:space="preserve">that </w:t>
      </w:r>
      <w:r w:rsidR="00094D5E">
        <w:t>support start-ups</w:t>
      </w:r>
      <w:r w:rsidR="00067C3F">
        <w:t>.</w:t>
      </w:r>
      <w:r w:rsidR="00E34D73">
        <w:rPr>
          <w:rStyle w:val="FootnoteReference"/>
        </w:rPr>
        <w:footnoteReference w:id="31"/>
      </w:r>
      <w:r w:rsidR="005D1C5C">
        <w:t xml:space="preserve">  </w:t>
      </w:r>
      <w:r w:rsidR="003A783E">
        <w:t xml:space="preserve">On-campus </w:t>
      </w:r>
      <w:r w:rsidR="00645CA8">
        <w:t xml:space="preserve">infrastructure </w:t>
      </w:r>
      <w:r w:rsidR="00164C79">
        <w:t xml:space="preserve">can </w:t>
      </w:r>
      <w:r w:rsidR="00067C3F">
        <w:t xml:space="preserve">include </w:t>
      </w:r>
      <w:r w:rsidR="00164C79">
        <w:t xml:space="preserve">academic entrepreneurship centers, </w:t>
      </w:r>
      <w:r w:rsidR="00067C3F">
        <w:t>b</w:t>
      </w:r>
      <w:r w:rsidR="00D32C3F">
        <w:t xml:space="preserve">usiness </w:t>
      </w:r>
      <w:r w:rsidR="00E63C39">
        <w:t>incubators, Small Business Development Centers (SBDCs), law school clinics</w:t>
      </w:r>
      <w:r w:rsidR="00F70BF1">
        <w:t xml:space="preserve">, </w:t>
      </w:r>
      <w:r w:rsidR="00973C5A">
        <w:t xml:space="preserve">or even </w:t>
      </w:r>
      <w:r w:rsidR="00F70BF1">
        <w:t>entrepreneur- or venture capitalist-in-residence programs</w:t>
      </w:r>
      <w:r w:rsidR="00067C3F">
        <w:t>.</w:t>
      </w:r>
      <w:r w:rsidR="003A783E">
        <w:rPr>
          <w:rStyle w:val="FootnoteReference"/>
        </w:rPr>
        <w:footnoteReference w:id="32"/>
      </w:r>
      <w:r w:rsidR="00067C3F">
        <w:t xml:space="preserve">  </w:t>
      </w:r>
      <w:r w:rsidR="00D80AFA">
        <w:t>I</w:t>
      </w:r>
      <w:r w:rsidR="00E63C39">
        <w:t>ncubators</w:t>
      </w:r>
      <w:r w:rsidR="00EF0773">
        <w:t xml:space="preserve"> </w:t>
      </w:r>
      <w:r w:rsidR="00A0432F">
        <w:t xml:space="preserve">help </w:t>
      </w:r>
      <w:r w:rsidR="00067C3F">
        <w:t xml:space="preserve">start-ups </w:t>
      </w:r>
      <w:r w:rsidR="000C3927">
        <w:t xml:space="preserve">with </w:t>
      </w:r>
      <w:r w:rsidR="00067C3F">
        <w:t xml:space="preserve">below-market rents, </w:t>
      </w:r>
      <w:r w:rsidR="00E63C39">
        <w:t>consulting</w:t>
      </w:r>
      <w:r w:rsidR="000C3927">
        <w:t xml:space="preserve"> services</w:t>
      </w:r>
      <w:r w:rsidR="00067C3F">
        <w:t xml:space="preserve">, </w:t>
      </w:r>
      <w:r w:rsidR="00955876">
        <w:t>an</w:t>
      </w:r>
      <w:r w:rsidR="00A0432F">
        <w:t>d mentoring initiatives</w:t>
      </w:r>
      <w:r w:rsidR="00067C3F">
        <w:t>.</w:t>
      </w:r>
      <w:bookmarkStart w:id="24" w:name="_Ref226892094"/>
      <w:r w:rsidR="00317148">
        <w:rPr>
          <w:rStyle w:val="FootnoteReference"/>
        </w:rPr>
        <w:footnoteReference w:id="33"/>
      </w:r>
      <w:bookmarkEnd w:id="24"/>
      <w:r w:rsidR="00067C3F">
        <w:t xml:space="preserve">  SBDCs</w:t>
      </w:r>
      <w:r w:rsidR="00B75EE3">
        <w:t>—</w:t>
      </w:r>
      <w:r w:rsidR="00A0432F">
        <w:t>a</w:t>
      </w:r>
      <w:r w:rsidR="00B75EE3">
        <w:t xml:space="preserve"> </w:t>
      </w:r>
      <w:r w:rsidR="00A0432F">
        <w:t xml:space="preserve">partnership </w:t>
      </w:r>
      <w:r w:rsidR="00EF0773">
        <w:t>between universities</w:t>
      </w:r>
      <w:r w:rsidR="00B75EE3">
        <w:t>, local governments, and the federal government—</w:t>
      </w:r>
      <w:r w:rsidR="00D80AFA">
        <w:t xml:space="preserve">similarly </w:t>
      </w:r>
      <w:r w:rsidR="00067C3F">
        <w:t>assist</w:t>
      </w:r>
      <w:r w:rsidR="00B75EE3">
        <w:t xml:space="preserve"> </w:t>
      </w:r>
      <w:r w:rsidR="000C3927">
        <w:t xml:space="preserve">entrepreneurs with finance and </w:t>
      </w:r>
      <w:r w:rsidR="00B75EE3">
        <w:t>training</w:t>
      </w:r>
      <w:r w:rsidR="00067C3F">
        <w:t>.</w:t>
      </w:r>
      <w:r w:rsidR="00067C3F" w:rsidRPr="00EF2083">
        <w:rPr>
          <w:rStyle w:val="FootnoteReference"/>
        </w:rPr>
        <w:footnoteReference w:id="34"/>
      </w:r>
      <w:r w:rsidR="00067C3F">
        <w:t xml:space="preserve">  </w:t>
      </w:r>
      <w:r w:rsidR="00D80AFA">
        <w:t>A growing number of l</w:t>
      </w:r>
      <w:r w:rsidR="00067C3F">
        <w:t xml:space="preserve">aw school clinics </w:t>
      </w:r>
      <w:r w:rsidR="00163653">
        <w:t xml:space="preserve">help </w:t>
      </w:r>
      <w:r w:rsidR="00067C3F">
        <w:t>entrepreneurs with contracts, entity formation, and intellectual property</w:t>
      </w:r>
      <w:r w:rsidR="00164C79">
        <w:t xml:space="preserve"> </w:t>
      </w:r>
      <w:r w:rsidR="000C3927">
        <w:t>issues</w:t>
      </w:r>
      <w:r w:rsidR="00067C3F">
        <w:t>.</w:t>
      </w:r>
      <w:r w:rsidR="00163653">
        <w:t xml:space="preserve">  Entrepreneur- or venture capitalist-in-residence programs facilitate access to </w:t>
      </w:r>
      <w:r w:rsidR="00D80AFA">
        <w:t xml:space="preserve">capital and </w:t>
      </w:r>
      <w:r w:rsidR="00163653">
        <w:t xml:space="preserve">networks </w:t>
      </w:r>
      <w:r w:rsidR="000C3927">
        <w:t>for entrepreneurs</w:t>
      </w:r>
      <w:r w:rsidR="00D80AFA">
        <w:t xml:space="preserve">, while also </w:t>
      </w:r>
      <w:r w:rsidR="000C3927">
        <w:t>act</w:t>
      </w:r>
      <w:r w:rsidR="00D80AFA">
        <w:t>ing</w:t>
      </w:r>
      <w:r w:rsidR="00EB1C9E">
        <w:t xml:space="preserve"> as a search mechanism for good businesses, good people, and good technologies</w:t>
      </w:r>
      <w:r w:rsidR="00B67367">
        <w:t>.</w:t>
      </w:r>
      <w:bookmarkStart w:id="25" w:name="_Ref227558849"/>
      <w:r w:rsidR="00B67367" w:rsidRPr="00EF2083">
        <w:rPr>
          <w:rStyle w:val="FootnoteReference"/>
        </w:rPr>
        <w:footnoteReference w:id="35"/>
      </w:r>
      <w:bookmarkEnd w:id="25"/>
      <w:r w:rsidR="00EB1C9E">
        <w:t xml:space="preserve">  </w:t>
      </w:r>
      <w:r w:rsidR="00592F97">
        <w:t>V</w:t>
      </w:r>
      <w:r w:rsidR="00EB1C9E">
        <w:t xml:space="preserve">enture capitalists </w:t>
      </w:r>
      <w:r w:rsidR="00592F97">
        <w:t xml:space="preserve">thus play a bifurcated role, </w:t>
      </w:r>
      <w:r w:rsidR="00D80AFA">
        <w:t xml:space="preserve">fueling entrepreneurs </w:t>
      </w:r>
      <w:r w:rsidR="00592F97">
        <w:t xml:space="preserve">and </w:t>
      </w:r>
      <w:r w:rsidR="00EB1C9E">
        <w:t>support</w:t>
      </w:r>
      <w:r w:rsidR="00592F97">
        <w:t>ing</w:t>
      </w:r>
      <w:r w:rsidR="00EB1C9E">
        <w:t xml:space="preserve"> a process of</w:t>
      </w:r>
      <w:r w:rsidR="005227A9">
        <w:t xml:space="preserve"> industry </w:t>
      </w:r>
      <w:r w:rsidR="00EB1C9E">
        <w:t xml:space="preserve">restructuring that links </w:t>
      </w:r>
      <w:r w:rsidR="005227A9">
        <w:t xml:space="preserve">economic </w:t>
      </w:r>
      <w:r w:rsidR="00EB1C9E">
        <w:t>actors to one another</w:t>
      </w:r>
      <w:r w:rsidR="00094D5E">
        <w:t xml:space="preserve">, to </w:t>
      </w:r>
      <w:r w:rsidR="000C3927">
        <w:t xml:space="preserve">other </w:t>
      </w:r>
      <w:r w:rsidR="00094D5E">
        <w:t>financiers,</w:t>
      </w:r>
      <w:r w:rsidR="00EB1C9E">
        <w:t xml:space="preserve"> and to global markets.</w:t>
      </w:r>
      <w:bookmarkStart w:id="28" w:name="_Ref219870493"/>
      <w:r w:rsidR="00EB1C9E" w:rsidRPr="00EF2083">
        <w:rPr>
          <w:rStyle w:val="FootnoteReference"/>
        </w:rPr>
        <w:footnoteReference w:id="36"/>
      </w:r>
      <w:bookmarkEnd w:id="28"/>
    </w:p>
    <w:p w:rsidR="00F70BF1" w:rsidRDefault="005F5C94" w:rsidP="00E63C39">
      <w:r>
        <w:t xml:space="preserve">Improvements in </w:t>
      </w:r>
      <w:r w:rsidR="00BD138A">
        <w:t>entrepreneurship infrastructure</w:t>
      </w:r>
      <w:r>
        <w:t xml:space="preserve"> vary</w:t>
      </w:r>
      <w:r w:rsidR="00BD138A">
        <w:t xml:space="preserve">.  </w:t>
      </w:r>
      <w:r w:rsidR="00C10C4B">
        <w:t xml:space="preserve">Several </w:t>
      </w:r>
      <w:r w:rsidR="00E63C39">
        <w:t xml:space="preserve">SBDCs </w:t>
      </w:r>
      <w:r w:rsidR="00E62660">
        <w:t xml:space="preserve">recently </w:t>
      </w:r>
      <w:r w:rsidR="00D80AFA">
        <w:t xml:space="preserve">became </w:t>
      </w:r>
      <w:r w:rsidR="00E63C39">
        <w:t>Small Business and Technology Development Centers (SBTDC)</w:t>
      </w:r>
      <w:r w:rsidR="005227A9">
        <w:t xml:space="preserve"> to </w:t>
      </w:r>
      <w:r w:rsidR="00D27575">
        <w:t xml:space="preserve">facilitate </w:t>
      </w:r>
      <w:r w:rsidR="00164C79">
        <w:t xml:space="preserve">access to </w:t>
      </w:r>
      <w:r w:rsidR="00D92F1A">
        <w:t xml:space="preserve">university </w:t>
      </w:r>
      <w:r w:rsidR="00C10C4B">
        <w:t xml:space="preserve">expertise in </w:t>
      </w:r>
      <w:r w:rsidR="00E62660">
        <w:t>licensing</w:t>
      </w:r>
      <w:r w:rsidR="00BD138A">
        <w:t xml:space="preserve">, commercialization, </w:t>
      </w:r>
      <w:r w:rsidR="00E62660">
        <w:t>R&amp;D</w:t>
      </w:r>
      <w:r w:rsidR="00BD138A">
        <w:t>, intellectual prope</w:t>
      </w:r>
      <w:r w:rsidR="00C10C4B">
        <w:t>rty, and finance</w:t>
      </w:r>
      <w:r w:rsidR="00BD138A">
        <w:t>.</w:t>
      </w:r>
      <w:bookmarkStart w:id="29" w:name="_Ref227061427"/>
      <w:r w:rsidR="00E63C39" w:rsidRPr="00EF2083">
        <w:rPr>
          <w:rStyle w:val="FootnoteReference"/>
        </w:rPr>
        <w:footnoteReference w:id="37"/>
      </w:r>
      <w:bookmarkEnd w:id="29"/>
      <w:r w:rsidR="00BD138A">
        <w:t xml:space="preserve">  T</w:t>
      </w:r>
      <w:r w:rsidR="00F70BF1">
        <w:t xml:space="preserve">he </w:t>
      </w:r>
      <w:r w:rsidR="00D27575">
        <w:t>BIOSTART incubator</w:t>
      </w:r>
      <w:r>
        <w:t xml:space="preserve"> </w:t>
      </w:r>
      <w:r w:rsidR="00E62660">
        <w:t xml:space="preserve">at the </w:t>
      </w:r>
      <w:smartTag w:uri="urn:schemas-microsoft-com:office:smarttags" w:element="place">
        <w:smartTag w:uri="urn:schemas-microsoft-com:office:smarttags" w:element="PlaceType">
          <w:r w:rsidR="00E62660">
            <w:t>University</w:t>
          </w:r>
        </w:smartTag>
        <w:r w:rsidR="00E62660">
          <w:t xml:space="preserve"> of </w:t>
        </w:r>
        <w:smartTag w:uri="urn:schemas-microsoft-com:office:smarttags" w:element="PlaceName">
          <w:r w:rsidR="00E62660">
            <w:t>Cincinnati</w:t>
          </w:r>
        </w:smartTag>
      </w:smartTag>
      <w:r w:rsidR="00E62660">
        <w:t xml:space="preserve"> builds </w:t>
      </w:r>
      <w:r w:rsidR="00E63C39">
        <w:t>initial proofs of c</w:t>
      </w:r>
      <w:r w:rsidR="00F70BF1">
        <w:t>oncept for biotech innovations</w:t>
      </w:r>
      <w:r w:rsidR="00D27575">
        <w:t xml:space="preserve"> and </w:t>
      </w:r>
      <w:r w:rsidR="005227A9">
        <w:t xml:space="preserve">conducts </w:t>
      </w:r>
      <w:r w:rsidR="00E63C39">
        <w:lastRenderedPageBreak/>
        <w:t xml:space="preserve">clinical studies </w:t>
      </w:r>
      <w:r w:rsidR="00E62660">
        <w:t xml:space="preserve">that </w:t>
      </w:r>
      <w:r w:rsidR="005227A9">
        <w:t xml:space="preserve">facilitate FDA approvals for </w:t>
      </w:r>
      <w:r w:rsidR="00D27575">
        <w:t>biotechnology</w:t>
      </w:r>
      <w:r w:rsidR="00E63C39">
        <w:t>.</w:t>
      </w:r>
      <w:r w:rsidR="00E63C39" w:rsidRPr="00EF2083">
        <w:rPr>
          <w:rStyle w:val="FootnoteReference"/>
        </w:rPr>
        <w:footnoteReference w:id="38"/>
      </w:r>
      <w:r w:rsidR="00E63C39">
        <w:t xml:space="preserve">  </w:t>
      </w:r>
      <w:r>
        <w:t xml:space="preserve">Law students </w:t>
      </w:r>
      <w:r w:rsidR="00F70BF1">
        <w:t>at t</w:t>
      </w:r>
      <w:r w:rsidR="00E63C39">
        <w:t xml:space="preserve">he </w:t>
      </w:r>
      <w:smartTag w:uri="urn:schemas-microsoft-com:office:smarttags" w:element="place">
        <w:smartTag w:uri="urn:schemas-microsoft-com:office:smarttags" w:element="PlaceType">
          <w:r w:rsidR="00E63C39">
            <w:t>Universi</w:t>
          </w:r>
          <w:r>
            <w:t>ty</w:t>
          </w:r>
        </w:smartTag>
        <w:r>
          <w:t xml:space="preserve"> of </w:t>
        </w:r>
        <w:smartTag w:uri="urn:schemas-microsoft-com:office:smarttags" w:element="PlaceName">
          <w:r>
            <w:t>Washington</w:t>
          </w:r>
        </w:smartTag>
      </w:smartTag>
      <w:r>
        <w:t xml:space="preserve"> </w:t>
      </w:r>
      <w:r w:rsidR="00E62660">
        <w:t xml:space="preserve">and Emory </w:t>
      </w:r>
      <w:r>
        <w:t>advise</w:t>
      </w:r>
      <w:r w:rsidR="00F70BF1">
        <w:t xml:space="preserve"> </w:t>
      </w:r>
      <w:r w:rsidR="00E63C39">
        <w:t xml:space="preserve">researchers on </w:t>
      </w:r>
      <w:r w:rsidR="009739DF">
        <w:t>patentability</w:t>
      </w:r>
      <w:r w:rsidR="00D80AFA">
        <w:t xml:space="preserve"> by</w:t>
      </w:r>
      <w:r w:rsidR="009739DF">
        <w:t xml:space="preserve"> conduct</w:t>
      </w:r>
      <w:r w:rsidR="00D80AFA">
        <w:t>ing</w:t>
      </w:r>
      <w:r w:rsidR="009739DF">
        <w:t xml:space="preserve"> freedom-to-operate searches</w:t>
      </w:r>
      <w:r w:rsidR="00E63C39">
        <w:t>.</w:t>
      </w:r>
      <w:bookmarkStart w:id="30" w:name="_Ref219870180"/>
      <w:r w:rsidR="00E63C39" w:rsidRPr="00EF2083">
        <w:rPr>
          <w:rStyle w:val="FootnoteReference"/>
        </w:rPr>
        <w:footnoteReference w:id="39"/>
      </w:r>
      <w:bookmarkEnd w:id="30"/>
      <w:r w:rsidR="00B67367">
        <w:t xml:space="preserve">  </w:t>
      </w:r>
      <w:r w:rsidR="00D27575">
        <w:t xml:space="preserve">The Department of Energy’s </w:t>
      </w:r>
      <w:r w:rsidR="00B67367">
        <w:t xml:space="preserve">entrepreneur-in-residence program houses venture capitalists in </w:t>
      </w:r>
      <w:r>
        <w:t xml:space="preserve">government </w:t>
      </w:r>
      <w:r w:rsidR="00B67367">
        <w:t xml:space="preserve">research laboratories to </w:t>
      </w:r>
      <w:r>
        <w:t>facilitate innovation commercialization</w:t>
      </w:r>
      <w:r w:rsidR="00B67367">
        <w:t>.</w:t>
      </w:r>
      <w:r w:rsidR="00B67367" w:rsidRPr="00EF2083">
        <w:rPr>
          <w:rStyle w:val="FootnoteReference"/>
        </w:rPr>
        <w:footnoteReference w:id="40"/>
      </w:r>
      <w:r w:rsidR="00B67367">
        <w:t xml:space="preserve">  </w:t>
      </w:r>
      <w:r w:rsidR="00592F97">
        <w:t xml:space="preserve">Executive-in-residence programs in </w:t>
      </w:r>
      <w:smartTag w:uri="urn:schemas-microsoft-com:office:smarttags" w:element="City">
        <w:r w:rsidR="00592F97">
          <w:t>Pittsburgh</w:t>
        </w:r>
      </w:smartTag>
      <w:r w:rsidR="00592F97">
        <w:t xml:space="preserve"> and </w:t>
      </w:r>
      <w:smartTag w:uri="urn:schemas-microsoft-com:office:smarttags" w:element="place">
        <w:smartTag w:uri="urn:schemas-microsoft-com:office:smarttags" w:element="City">
          <w:r w:rsidR="00592F97">
            <w:t>St. Louis</w:t>
          </w:r>
        </w:smartTag>
      </w:smartTag>
      <w:r w:rsidR="00592F97">
        <w:t xml:space="preserve"> provide bioscience start-ups with pools of seasoned senior managers who help to manage company formation and pursue financing</w:t>
      </w:r>
      <w:r w:rsidR="00800228">
        <w:t xml:space="preserve"> for local biotech start-ups</w:t>
      </w:r>
      <w:r w:rsidR="00592F97">
        <w:t>.</w:t>
      </w:r>
      <w:bookmarkStart w:id="31" w:name="_Ref228857486"/>
      <w:r w:rsidR="00592F97">
        <w:rPr>
          <w:rStyle w:val="FootnoteReference"/>
        </w:rPr>
        <w:footnoteReference w:id="41"/>
      </w:r>
      <w:bookmarkEnd w:id="31"/>
      <w:r w:rsidR="00592F97">
        <w:t xml:space="preserve">  </w:t>
      </w:r>
      <w:r w:rsidR="00B67367">
        <w:t>KCSourceLink</w:t>
      </w:r>
      <w:r w:rsidR="00D27575">
        <w:t xml:space="preserve"> connects</w:t>
      </w:r>
      <w:r w:rsidR="00B67367">
        <w:t xml:space="preserve"> entrepreneurs with services and education provided by 140 non-profit organizations in the </w:t>
      </w:r>
      <w:smartTag w:uri="urn:schemas-microsoft-com:office:smarttags" w:element="place">
        <w:smartTag w:uri="urn:schemas-microsoft-com:office:smarttags" w:element="City">
          <w:r w:rsidR="00B67367">
            <w:t>Kansas City</w:t>
          </w:r>
        </w:smartTag>
      </w:smartTag>
      <w:r w:rsidR="00B67367">
        <w:t xml:space="preserve"> area.</w:t>
      </w:r>
      <w:r w:rsidR="00B67367" w:rsidRPr="00EF2083">
        <w:rPr>
          <w:rStyle w:val="FootnoteReference"/>
        </w:rPr>
        <w:footnoteReference w:id="42"/>
      </w:r>
      <w:r w:rsidR="0050390F">
        <w:t xml:space="preserve">  </w:t>
      </w:r>
      <w:r w:rsidR="00800228">
        <w:t>Finally, t</w:t>
      </w:r>
      <w:r>
        <w:t xml:space="preserve">he Georgia Research Alliance (GRA) </w:t>
      </w:r>
      <w:r w:rsidR="0050390F">
        <w:t xml:space="preserve">provides commercialization grants to </w:t>
      </w:r>
      <w:r w:rsidR="00E62660">
        <w:t xml:space="preserve">professors </w:t>
      </w:r>
      <w:r>
        <w:t xml:space="preserve">through </w:t>
      </w:r>
      <w:r w:rsidR="00E62660">
        <w:t xml:space="preserve">a </w:t>
      </w:r>
      <w:r>
        <w:t xml:space="preserve">Venture Labs </w:t>
      </w:r>
      <w:r w:rsidR="00E62660">
        <w:t>p</w:t>
      </w:r>
      <w:r>
        <w:t>rogram</w:t>
      </w:r>
      <w:r w:rsidR="0050390F">
        <w:t>.</w:t>
      </w:r>
      <w:r w:rsidR="0050390F">
        <w:rPr>
          <w:rStyle w:val="FootnoteReference"/>
        </w:rPr>
        <w:footnoteReference w:id="43"/>
      </w:r>
    </w:p>
    <w:p w:rsidR="00E63C39" w:rsidRDefault="00B67367" w:rsidP="00E63C39">
      <w:r>
        <w:t xml:space="preserve">The </w:t>
      </w:r>
      <w:r w:rsidR="005877B1">
        <w:t>effect</w:t>
      </w:r>
      <w:r>
        <w:t xml:space="preserve"> of entrepreneurial infrastructure </w:t>
      </w:r>
      <w:r w:rsidR="004718FA">
        <w:t>varies</w:t>
      </w:r>
      <w:r w:rsidR="009A7979">
        <w:t xml:space="preserve"> </w:t>
      </w:r>
      <w:r w:rsidR="005877B1">
        <w:t xml:space="preserve">by </w:t>
      </w:r>
      <w:r w:rsidR="009A7979">
        <w:t>component</w:t>
      </w:r>
      <w:r w:rsidR="00800228">
        <w:t xml:space="preserve"> and location</w:t>
      </w:r>
      <w:r>
        <w:t xml:space="preserve">.  </w:t>
      </w:r>
      <w:r w:rsidR="00592F97">
        <w:t>E</w:t>
      </w:r>
      <w:r w:rsidR="005877B1">
        <w:t xml:space="preserve">ach dollar spent on </w:t>
      </w:r>
      <w:r w:rsidR="00592F97">
        <w:t xml:space="preserve">SBTDCs in North Carolina </w:t>
      </w:r>
      <w:r w:rsidR="004C1820">
        <w:t>generated $5.26 in incremental tax revenue</w:t>
      </w:r>
      <w:r w:rsidR="005877B1">
        <w:t xml:space="preserve"> over a ten year period</w:t>
      </w:r>
      <w:r w:rsidR="000F5200">
        <w:t xml:space="preserve"> and created substantial improvements among clients of SBTDCs, as compared to non-clients</w:t>
      </w:r>
      <w:r w:rsidR="004C1820">
        <w:t>.</w:t>
      </w:r>
      <w:r w:rsidR="004C1820">
        <w:rPr>
          <w:rStyle w:val="FootnoteReference"/>
        </w:rPr>
        <w:footnoteReference w:id="44"/>
      </w:r>
      <w:r w:rsidR="004C1820">
        <w:t xml:space="preserve">  </w:t>
      </w:r>
      <w:r w:rsidR="005877B1">
        <w:t xml:space="preserve">Incubator impact </w:t>
      </w:r>
      <w:r w:rsidR="00800228">
        <w:t>depend</w:t>
      </w:r>
      <w:r w:rsidR="000F5200">
        <w:t>s</w:t>
      </w:r>
      <w:r w:rsidR="00860431">
        <w:t xml:space="preserve"> upon </w:t>
      </w:r>
      <w:r w:rsidR="00163653">
        <w:t>access to facilities and equipment, staff expertise, technology transfer and R&amp;D, business and legal consulting, institutional networking, and government and community support.</w:t>
      </w:r>
      <w:r w:rsidR="00163653" w:rsidRPr="00EF2083">
        <w:rPr>
          <w:rStyle w:val="FootnoteReference"/>
        </w:rPr>
        <w:footnoteReference w:id="45"/>
      </w:r>
      <w:r w:rsidR="00A0432F">
        <w:t xml:space="preserve">  </w:t>
      </w:r>
      <w:r w:rsidR="00860431">
        <w:t>E</w:t>
      </w:r>
      <w:r w:rsidR="00D330B8">
        <w:t xml:space="preserve">ntrepreneur- </w:t>
      </w:r>
      <w:r w:rsidR="00860431">
        <w:t>and</w:t>
      </w:r>
      <w:r w:rsidR="00D330B8">
        <w:t xml:space="preserve"> venture capitalist-in-residence</w:t>
      </w:r>
      <w:r w:rsidR="00860431">
        <w:t xml:space="preserve"> </w:t>
      </w:r>
      <w:r w:rsidR="00D330B8">
        <w:t xml:space="preserve">programs </w:t>
      </w:r>
      <w:r>
        <w:t xml:space="preserve">help entrepreneurs to safeguard against uncertainty </w:t>
      </w:r>
      <w:r w:rsidR="00D330B8">
        <w:t>and help</w:t>
      </w:r>
      <w:r>
        <w:t xml:space="preserve"> start-ups </w:t>
      </w:r>
      <w:r w:rsidR="00A0432F">
        <w:t xml:space="preserve">achieve higher productivity, grow R&amp;D capabilities, </w:t>
      </w:r>
      <w:r>
        <w:t xml:space="preserve">enhance innovation, improve financial performance, boost sales, </w:t>
      </w:r>
      <w:r w:rsidR="00A0432F">
        <w:t xml:space="preserve">and increase </w:t>
      </w:r>
      <w:r>
        <w:t xml:space="preserve">the </w:t>
      </w:r>
      <w:r w:rsidR="00A0432F">
        <w:t xml:space="preserve">likelihood of </w:t>
      </w:r>
      <w:r>
        <w:t xml:space="preserve">firm </w:t>
      </w:r>
      <w:r w:rsidR="00A0432F">
        <w:t>survival.</w:t>
      </w:r>
      <w:bookmarkStart w:id="32" w:name="_Ref227556626"/>
      <w:r w:rsidR="00A0432F">
        <w:rPr>
          <w:rStyle w:val="FootnoteReference"/>
        </w:rPr>
        <w:footnoteReference w:id="46"/>
      </w:r>
      <w:bookmarkEnd w:id="32"/>
    </w:p>
    <w:p w:rsidR="00E63C39" w:rsidRDefault="00E63C39" w:rsidP="009A7AEF">
      <w:pPr>
        <w:pStyle w:val="Heading2"/>
      </w:pPr>
      <w:bookmarkStart w:id="33" w:name="CITRUS_HEADING3"/>
      <w:r>
        <w:t>R&amp;D and Technology</w:t>
      </w:r>
    </w:p>
    <w:p w:rsidR="00E63C39" w:rsidRDefault="00F171C8" w:rsidP="00E63C39">
      <w:r>
        <w:t xml:space="preserve">R&amp;D and technology </w:t>
      </w:r>
      <w:r w:rsidR="001428C9">
        <w:t xml:space="preserve">generate economic </w:t>
      </w:r>
      <w:r w:rsidR="00767AD2">
        <w:t>growth and jobs</w:t>
      </w:r>
      <w:r w:rsidR="00C9684A">
        <w:t>.</w:t>
      </w:r>
      <w:r w:rsidR="00C9684A">
        <w:rPr>
          <w:rStyle w:val="FootnoteReference"/>
        </w:rPr>
        <w:footnoteReference w:id="47"/>
      </w:r>
      <w:r w:rsidR="00C9684A">
        <w:t xml:space="preserve">  </w:t>
      </w:r>
      <w:r w:rsidR="00B33370">
        <w:t xml:space="preserve">But </w:t>
      </w:r>
      <w:r w:rsidR="008740B9">
        <w:t xml:space="preserve">some R&amp;D and technology </w:t>
      </w:r>
      <w:r w:rsidR="00FC3A66">
        <w:t xml:space="preserve">entails </w:t>
      </w:r>
      <w:r w:rsidR="001428C9">
        <w:t xml:space="preserve">substantial </w:t>
      </w:r>
      <w:r w:rsidR="00765B29">
        <w:t>risk</w:t>
      </w:r>
      <w:r w:rsidR="005227A9">
        <w:t xml:space="preserve">s </w:t>
      </w:r>
      <w:r w:rsidR="00CF20C2">
        <w:t xml:space="preserve">that </w:t>
      </w:r>
      <w:r w:rsidR="005227A9">
        <w:t xml:space="preserve">most </w:t>
      </w:r>
      <w:r w:rsidR="00CF20C2">
        <w:t xml:space="preserve">entrepreneurs </w:t>
      </w:r>
      <w:r w:rsidR="000F5200">
        <w:t>would rather avoid</w:t>
      </w:r>
      <w:r w:rsidR="0075363D">
        <w:t>.</w:t>
      </w:r>
      <w:r w:rsidR="0075363D" w:rsidRPr="00EF2083">
        <w:rPr>
          <w:rStyle w:val="FootnoteReference"/>
        </w:rPr>
        <w:footnoteReference w:id="48"/>
      </w:r>
      <w:r w:rsidR="0075363D">
        <w:t xml:space="preserve">  </w:t>
      </w:r>
      <w:r w:rsidR="00CF20C2">
        <w:t>G</w:t>
      </w:r>
      <w:r w:rsidR="0075363D">
        <w:t xml:space="preserve">overnments </w:t>
      </w:r>
      <w:r w:rsidR="00CF20C2">
        <w:t xml:space="preserve">therefore </w:t>
      </w:r>
      <w:r w:rsidR="008740B9">
        <w:t xml:space="preserve">rely upon </w:t>
      </w:r>
      <w:r w:rsidR="00CC53AC">
        <w:t>research universities</w:t>
      </w:r>
      <w:r w:rsidR="008740B9">
        <w:t xml:space="preserve"> to conduct </w:t>
      </w:r>
      <w:r w:rsidR="00FC3A66">
        <w:t xml:space="preserve">risky, </w:t>
      </w:r>
      <w:r w:rsidR="008740B9">
        <w:t xml:space="preserve">long-term </w:t>
      </w:r>
      <w:r w:rsidR="00CC53AC">
        <w:t>research</w:t>
      </w:r>
      <w:r w:rsidR="00FE63AE">
        <w:t>,</w:t>
      </w:r>
      <w:r w:rsidR="001428C9">
        <w:t xml:space="preserve"> </w:t>
      </w:r>
      <w:r w:rsidR="0075363D">
        <w:t>vest</w:t>
      </w:r>
      <w:r w:rsidR="00FE63AE">
        <w:t>ing</w:t>
      </w:r>
      <w:r w:rsidR="0075363D">
        <w:t xml:space="preserve"> </w:t>
      </w:r>
      <w:r w:rsidR="00FC3A66">
        <w:t xml:space="preserve">institutions </w:t>
      </w:r>
      <w:r w:rsidR="0075363D">
        <w:t xml:space="preserve">with </w:t>
      </w:r>
      <w:r w:rsidR="00B33370">
        <w:t xml:space="preserve">patents derived from </w:t>
      </w:r>
      <w:r w:rsidR="00FC1429">
        <w:t>their discoveries</w:t>
      </w:r>
      <w:r w:rsidR="00800228">
        <w:t xml:space="preserve"> so that universities can </w:t>
      </w:r>
      <w:r w:rsidR="005227A9">
        <w:t xml:space="preserve">profit from </w:t>
      </w:r>
      <w:r w:rsidR="000F5200">
        <w:t xml:space="preserve">those </w:t>
      </w:r>
      <w:r w:rsidR="00800228">
        <w:t>inventions</w:t>
      </w:r>
      <w:r w:rsidR="0075363D">
        <w:t>.</w:t>
      </w:r>
      <w:r w:rsidR="0075363D" w:rsidRPr="00EF2083">
        <w:rPr>
          <w:rStyle w:val="FootnoteReference"/>
        </w:rPr>
        <w:footnoteReference w:id="49"/>
      </w:r>
      <w:r w:rsidR="0075363D">
        <w:t xml:space="preserve">  </w:t>
      </w:r>
      <w:r w:rsidR="005227A9">
        <w:t xml:space="preserve">University </w:t>
      </w:r>
      <w:r w:rsidR="000F5200">
        <w:t>i</w:t>
      </w:r>
      <w:r w:rsidR="00FC1429">
        <w:t xml:space="preserve">nnovations </w:t>
      </w:r>
      <w:r w:rsidR="00765B29">
        <w:t xml:space="preserve">spill over to </w:t>
      </w:r>
      <w:r w:rsidR="00FC3A66">
        <w:t>the market</w:t>
      </w:r>
      <w:r w:rsidR="00CF20C2">
        <w:t xml:space="preserve"> through licenses and start-ups that </w:t>
      </w:r>
      <w:r w:rsidR="00800228">
        <w:t xml:space="preserve">in turn </w:t>
      </w:r>
      <w:r w:rsidR="00FC3A66">
        <w:t xml:space="preserve">lead to </w:t>
      </w:r>
      <w:r w:rsidR="0075363D">
        <w:lastRenderedPageBreak/>
        <w:t>“</w:t>
      </w:r>
      <w:r w:rsidR="0075363D" w:rsidRPr="00E65E87">
        <w:t>cumulatively self-reinforcing agglomerations of technical skill, venture capital,</w:t>
      </w:r>
      <w:r w:rsidR="0075363D">
        <w:t xml:space="preserve"> </w:t>
      </w:r>
      <w:r w:rsidR="0075363D" w:rsidRPr="00E65E87">
        <w:t xml:space="preserve">specialized input suppliers and services, </w:t>
      </w:r>
      <w:r w:rsidR="0075363D">
        <w:t>i</w:t>
      </w:r>
      <w:r w:rsidR="0075363D" w:rsidRPr="00E65E87">
        <w:t>nfrastructure, and spillovers of knowledge associated</w:t>
      </w:r>
      <w:r w:rsidR="0075363D">
        <w:t xml:space="preserve"> </w:t>
      </w:r>
      <w:r w:rsidR="0075363D" w:rsidRPr="00E65E87">
        <w:t>with proximity to universities and informal information flows</w:t>
      </w:r>
      <w:r w:rsidR="0075363D">
        <w:t>.”</w:t>
      </w:r>
      <w:bookmarkStart w:id="34" w:name="_Ref216674918"/>
      <w:r w:rsidR="0075363D" w:rsidRPr="00EF2083">
        <w:rPr>
          <w:rStyle w:val="FootnoteReference"/>
        </w:rPr>
        <w:footnoteReference w:id="50"/>
      </w:r>
      <w:bookmarkEnd w:id="34"/>
      <w:r w:rsidR="0075363D">
        <w:t xml:space="preserve">  </w:t>
      </w:r>
      <w:r w:rsidR="00800228">
        <w:t>The e</w:t>
      </w:r>
      <w:r w:rsidR="00FC3A66">
        <w:t xml:space="preserve">nsuing </w:t>
      </w:r>
      <w:r w:rsidR="0075363D">
        <w:t>economic growth</w:t>
      </w:r>
      <w:r w:rsidR="00FC1429">
        <w:t xml:space="preserve"> helps </w:t>
      </w:r>
      <w:r w:rsidR="0075363D">
        <w:t xml:space="preserve">regions </w:t>
      </w:r>
      <w:r w:rsidR="00FE63AE">
        <w:t xml:space="preserve">to </w:t>
      </w:r>
      <w:r w:rsidR="0075363D">
        <w:t xml:space="preserve">maintain the vitality of existing industries </w:t>
      </w:r>
      <w:r w:rsidR="00CF20C2">
        <w:t xml:space="preserve">or </w:t>
      </w:r>
      <w:r w:rsidR="00765B29">
        <w:t xml:space="preserve">to </w:t>
      </w:r>
      <w:r w:rsidR="0075363D">
        <w:t>gain footholds in emerging industries</w:t>
      </w:r>
      <w:r w:rsidR="0075363D" w:rsidRPr="006930A8">
        <w:t>.</w:t>
      </w:r>
      <w:bookmarkStart w:id="35" w:name="_Ref216703260"/>
      <w:r w:rsidR="0075363D" w:rsidRPr="00EF2083">
        <w:rPr>
          <w:rStyle w:val="FootnoteReference"/>
        </w:rPr>
        <w:footnoteReference w:id="51"/>
      </w:r>
      <w:bookmarkEnd w:id="35"/>
      <w:r w:rsidR="0075363D">
        <w:t xml:space="preserve">  </w:t>
      </w:r>
      <w:bookmarkEnd w:id="33"/>
      <w:r w:rsidR="00FC3A66">
        <w:t>In short, u</w:t>
      </w:r>
      <w:r w:rsidR="00CF20C2">
        <w:t xml:space="preserve">niversity-linked </w:t>
      </w:r>
      <w:r w:rsidR="0075363D">
        <w:t xml:space="preserve">R&amp;D and technology influences entrepreneurs through R&amp;D investments and </w:t>
      </w:r>
      <w:r w:rsidR="00765B29">
        <w:t xml:space="preserve">through </w:t>
      </w:r>
      <w:r w:rsidR="001C41B3">
        <w:t>the university</w:t>
      </w:r>
      <w:r w:rsidR="00257E53">
        <w:t>-industry interface.</w:t>
      </w:r>
      <w:r w:rsidR="00805165">
        <w:rPr>
          <w:rStyle w:val="FootnoteReference"/>
        </w:rPr>
        <w:footnoteReference w:id="52"/>
      </w:r>
    </w:p>
    <w:p w:rsidR="00E63C39" w:rsidRDefault="00E63C39" w:rsidP="009A7AEF">
      <w:pPr>
        <w:pStyle w:val="Heading3"/>
      </w:pPr>
      <w:bookmarkStart w:id="36" w:name="CITRUS_HEADING31"/>
      <w:r>
        <w:t>R&amp;D Investment</w:t>
      </w:r>
    </w:p>
    <w:bookmarkEnd w:id="36"/>
    <w:p w:rsidR="003E0550" w:rsidRDefault="008226E4" w:rsidP="00E63C39">
      <w:r>
        <w:t>T</w:t>
      </w:r>
      <w:r w:rsidR="00A70232">
        <w:t xml:space="preserve">he </w:t>
      </w:r>
      <w:r w:rsidR="00D47A0D">
        <w:t xml:space="preserve">source, </w:t>
      </w:r>
      <w:r w:rsidR="00A70232">
        <w:t>focus</w:t>
      </w:r>
      <w:r w:rsidR="00D47A0D">
        <w:t>, and destination of R&amp;D investment</w:t>
      </w:r>
      <w:r w:rsidR="00A70232">
        <w:t xml:space="preserve"> </w:t>
      </w:r>
      <w:r w:rsidR="00E21DC3">
        <w:t>influences entrepreneurship and commerce</w:t>
      </w:r>
      <w:r w:rsidR="00E63C39">
        <w:t>.</w:t>
      </w:r>
      <w:bookmarkStart w:id="37" w:name="_Ref228858519"/>
      <w:r w:rsidR="00E63C39" w:rsidRPr="00EF2083">
        <w:rPr>
          <w:rStyle w:val="FootnoteReference"/>
        </w:rPr>
        <w:footnoteReference w:id="53"/>
      </w:r>
      <w:bookmarkEnd w:id="37"/>
      <w:r>
        <w:t xml:space="preserve">  </w:t>
      </w:r>
      <w:r w:rsidR="00D9050E">
        <w:t xml:space="preserve">High levels of industry-funded research foster direct collaborations between professors and executives </w:t>
      </w:r>
      <w:r w:rsidR="00005980">
        <w:t>at MIT</w:t>
      </w:r>
      <w:r w:rsidR="00D9050E">
        <w:t>.</w:t>
      </w:r>
      <w:bookmarkStart w:id="38" w:name="_Ref218673089"/>
      <w:r w:rsidR="00D9050E" w:rsidRPr="00EF2083">
        <w:rPr>
          <w:rStyle w:val="FootnoteReference"/>
        </w:rPr>
        <w:footnoteReference w:id="54"/>
      </w:r>
      <w:bookmarkEnd w:id="38"/>
      <w:r w:rsidR="00D9050E">
        <w:t xml:space="preserve">  I</w:t>
      </w:r>
      <w:r w:rsidR="00E21DC3">
        <w:t xml:space="preserve">nterdisciplinary </w:t>
      </w:r>
      <w:r w:rsidR="00F12939">
        <w:t xml:space="preserve">academic </w:t>
      </w:r>
      <w:r w:rsidR="00E21DC3">
        <w:t>research centers</w:t>
      </w:r>
      <w:r w:rsidR="005227A9">
        <w:t xml:space="preserve"> </w:t>
      </w:r>
      <w:r w:rsidR="003E0550">
        <w:t>bring together researchers from different academic departments into a common environment,</w:t>
      </w:r>
      <w:r w:rsidR="00E21DC3">
        <w:t xml:space="preserve"> </w:t>
      </w:r>
      <w:r w:rsidR="003E31A0">
        <w:t xml:space="preserve">which </w:t>
      </w:r>
      <w:r w:rsidR="00005980">
        <w:t>enhanced</w:t>
      </w:r>
      <w:r w:rsidR="00E21DC3">
        <w:t xml:space="preserve"> entrepreneurship </w:t>
      </w:r>
      <w:r w:rsidR="00F12939">
        <w:t xml:space="preserve">in </w:t>
      </w:r>
      <w:r w:rsidR="00005980">
        <w:t>place</w:t>
      </w:r>
      <w:r w:rsidR="00E77861">
        <w:t>s</w:t>
      </w:r>
      <w:r w:rsidR="00005980">
        <w:t xml:space="preserve"> like </w:t>
      </w:r>
      <w:smartTag w:uri="urn:schemas-microsoft-com:office:smarttags" w:element="place">
        <w:r w:rsidR="00F12939">
          <w:t>Silicon Valley</w:t>
        </w:r>
      </w:smartTag>
      <w:r w:rsidR="00E21DC3">
        <w:t>.</w:t>
      </w:r>
      <w:bookmarkStart w:id="39" w:name="_Ref228855924"/>
      <w:r w:rsidR="00E21DC3" w:rsidRPr="00EF2083">
        <w:rPr>
          <w:rStyle w:val="FootnoteReference"/>
        </w:rPr>
        <w:footnoteReference w:id="55"/>
      </w:r>
      <w:bookmarkEnd w:id="39"/>
      <w:r w:rsidR="00E21DC3">
        <w:t xml:space="preserve">  </w:t>
      </w:r>
      <w:r w:rsidR="000A7384">
        <w:t xml:space="preserve">The SBIR program fosters academic entrepreneurship in bioscience, </w:t>
      </w:r>
      <w:r w:rsidR="00E21DC3">
        <w:t xml:space="preserve">MIT generates one patent per one million dollars of research funding, </w:t>
      </w:r>
      <w:r w:rsidR="000A7384">
        <w:t xml:space="preserve">and </w:t>
      </w:r>
      <w:smartTag w:uri="urn:schemas-microsoft-com:office:smarttags" w:element="City">
        <w:smartTag w:uri="urn:schemas-microsoft-com:office:smarttags" w:element="place">
          <w:r w:rsidR="00E21DC3">
            <w:t>Chicago</w:t>
          </w:r>
        </w:smartTag>
      </w:smartTag>
      <w:r w:rsidR="00E21DC3">
        <w:t xml:space="preserve"> at one time produced one start-up per staff member of its four-person venture capital unit.</w:t>
      </w:r>
      <w:bookmarkStart w:id="40" w:name="_Ref228260019"/>
      <w:r w:rsidR="00E21DC3">
        <w:rPr>
          <w:rStyle w:val="FootnoteReference"/>
        </w:rPr>
        <w:footnoteReference w:id="56"/>
      </w:r>
      <w:bookmarkEnd w:id="40"/>
      <w:r w:rsidR="0071510F">
        <w:t xml:space="preserve">  </w:t>
      </w:r>
      <w:r w:rsidR="00D9050E">
        <w:t>Overall</w:t>
      </w:r>
      <w:r w:rsidR="003E0550">
        <w:t>, t</w:t>
      </w:r>
      <w:r w:rsidR="0071510F">
        <w:t xml:space="preserve">he universities that compete most effectively for federal research dollars </w:t>
      </w:r>
      <w:r w:rsidR="005227A9">
        <w:t xml:space="preserve">enjoy the most success in terms of </w:t>
      </w:r>
      <w:r w:rsidR="0071510F">
        <w:t>spin-offs.</w:t>
      </w:r>
      <w:r w:rsidR="0071510F">
        <w:rPr>
          <w:rStyle w:val="FootnoteReference"/>
        </w:rPr>
        <w:footnoteReference w:id="57"/>
      </w:r>
      <w:r w:rsidR="0071510F">
        <w:t xml:space="preserve">  </w:t>
      </w:r>
    </w:p>
    <w:p w:rsidR="00E63C39" w:rsidRDefault="00A73484" w:rsidP="00E63C39">
      <w:r>
        <w:t>M</w:t>
      </w:r>
      <w:r w:rsidR="00B33370">
        <w:t xml:space="preserve">any </w:t>
      </w:r>
      <w:r w:rsidR="00E63C39">
        <w:t xml:space="preserve">universities </w:t>
      </w:r>
      <w:r w:rsidR="00570034">
        <w:t xml:space="preserve">have </w:t>
      </w:r>
      <w:r w:rsidR="00435471">
        <w:t xml:space="preserve">forged </w:t>
      </w:r>
      <w:r w:rsidR="000A7384">
        <w:t>close</w:t>
      </w:r>
      <w:r w:rsidR="00435471">
        <w:t>r</w:t>
      </w:r>
      <w:r w:rsidR="00E63C39">
        <w:t xml:space="preserve"> relationships with industry and local government</w:t>
      </w:r>
      <w:r>
        <w:t xml:space="preserve"> to </w:t>
      </w:r>
      <w:r w:rsidR="00435471">
        <w:t xml:space="preserve">stabilize </w:t>
      </w:r>
      <w:r>
        <w:t>funding</w:t>
      </w:r>
      <w:r w:rsidR="00F12939">
        <w:t xml:space="preserve">, relationships that </w:t>
      </w:r>
      <w:r w:rsidR="002A0543">
        <w:t xml:space="preserve">involve </w:t>
      </w:r>
      <w:r w:rsidR="00F12939">
        <w:t xml:space="preserve">consulting, </w:t>
      </w:r>
      <w:r w:rsidR="002A0543">
        <w:t xml:space="preserve">contract </w:t>
      </w:r>
      <w:r w:rsidR="00F12939">
        <w:t xml:space="preserve">research </w:t>
      </w:r>
      <w:r w:rsidR="00435471">
        <w:t xml:space="preserve">and development </w:t>
      </w:r>
      <w:r w:rsidR="002A0543">
        <w:t>arrangements</w:t>
      </w:r>
      <w:r w:rsidR="00F12939">
        <w:t xml:space="preserve">, </w:t>
      </w:r>
      <w:r w:rsidR="002A0543">
        <w:t xml:space="preserve">interdisciplinary </w:t>
      </w:r>
      <w:r w:rsidR="00F12939">
        <w:t xml:space="preserve">research centers, </w:t>
      </w:r>
      <w:r w:rsidR="002A0543">
        <w:t xml:space="preserve">and </w:t>
      </w:r>
      <w:r w:rsidR="00F12939">
        <w:t>public-private partnerships</w:t>
      </w:r>
      <w:r w:rsidR="00E63C39">
        <w:t>.</w:t>
      </w:r>
      <w:bookmarkStart w:id="41" w:name="_Ref219278093"/>
      <w:r w:rsidR="00E63C39" w:rsidRPr="00EF2083">
        <w:rPr>
          <w:rStyle w:val="FootnoteReference"/>
        </w:rPr>
        <w:footnoteReference w:id="58"/>
      </w:r>
      <w:bookmarkEnd w:id="41"/>
      <w:r w:rsidR="003E0550">
        <w:t xml:space="preserve">  </w:t>
      </w:r>
      <w:r w:rsidR="000A7384">
        <w:t>After all, while federally-funded research focused on life sciences grew after the Cold War, basic research funding for the physical sciences remained flat.</w:t>
      </w:r>
      <w:r w:rsidR="000A7384" w:rsidRPr="00EF2083">
        <w:rPr>
          <w:rStyle w:val="FootnoteReference"/>
        </w:rPr>
        <w:footnoteReference w:id="59"/>
      </w:r>
      <w:r w:rsidR="000A7384">
        <w:t xml:space="preserve">  </w:t>
      </w:r>
      <w:r w:rsidR="00435471">
        <w:t>So t</w:t>
      </w:r>
      <w:r w:rsidR="003E0550">
        <w:t xml:space="preserve">he Georgia Research Alliance—a </w:t>
      </w:r>
      <w:r w:rsidR="00E63C39">
        <w:t xml:space="preserve">public-private partnership between industry, government, and Georgia’s four </w:t>
      </w:r>
      <w:r w:rsidR="001C2B39">
        <w:t xml:space="preserve">public </w:t>
      </w:r>
      <w:r w:rsidR="00E63C39">
        <w:t>universities</w:t>
      </w:r>
      <w:r w:rsidR="003E0550">
        <w:t>—</w:t>
      </w:r>
      <w:r w:rsidR="00E63C39">
        <w:t>invests</w:t>
      </w:r>
      <w:r w:rsidR="003E0550">
        <w:t xml:space="preserve"> </w:t>
      </w:r>
      <w:r w:rsidR="00E63C39">
        <w:t>in</w:t>
      </w:r>
      <w:r w:rsidR="00F12939">
        <w:t xml:space="preserve"> key industries and has </w:t>
      </w:r>
      <w:r w:rsidR="002709EA">
        <w:t>produc</w:t>
      </w:r>
      <w:r w:rsidR="00F12939">
        <w:t>ed</w:t>
      </w:r>
      <w:r w:rsidR="00E63C39">
        <w:t xml:space="preserve"> over 150 corporations and 5,500 new science and technology jobs, all under the </w:t>
      </w:r>
      <w:r w:rsidR="003E0550">
        <w:t xml:space="preserve">aegis </w:t>
      </w:r>
      <w:r w:rsidR="00E63C39">
        <w:t xml:space="preserve">of a 25-person </w:t>
      </w:r>
      <w:r w:rsidR="003E0550">
        <w:t xml:space="preserve">oversight </w:t>
      </w:r>
      <w:r w:rsidR="00E63C39">
        <w:t xml:space="preserve">board consisting of 6 university presidents and 19 </w:t>
      </w:r>
      <w:r w:rsidR="00435471">
        <w:t>businesspeople</w:t>
      </w:r>
      <w:r w:rsidR="00E63C39">
        <w:t>.</w:t>
      </w:r>
      <w:bookmarkStart w:id="42" w:name="_Ref227558753"/>
      <w:r w:rsidR="00FC1429" w:rsidRPr="00EF2083">
        <w:rPr>
          <w:rStyle w:val="FootnoteReference"/>
        </w:rPr>
        <w:footnoteReference w:id="60"/>
      </w:r>
      <w:bookmarkEnd w:id="42"/>
      <w:r w:rsidR="00FC1429">
        <w:t xml:space="preserve">  </w:t>
      </w:r>
      <w:r w:rsidR="00E63C39">
        <w:lastRenderedPageBreak/>
        <w:t xml:space="preserve">The Utah Science Technology and Research (USTAR) initiative </w:t>
      </w:r>
      <w:r w:rsidR="00FC1429">
        <w:t>directed</w:t>
      </w:r>
      <w:r w:rsidR="00E63C39">
        <w:t xml:space="preserve"> $125 million to </w:t>
      </w:r>
      <w:smartTag w:uri="urn:schemas-microsoft-com:office:smarttags" w:element="PlaceName">
        <w:r w:rsidR="00E63C39">
          <w:t>Utah</w:t>
        </w:r>
      </w:smartTag>
      <w:r w:rsidR="00E63C39">
        <w:t xml:space="preserve"> </w:t>
      </w:r>
      <w:smartTag w:uri="urn:schemas-microsoft-com:office:smarttags" w:element="PlaceType">
        <w:r w:rsidR="00E63C39">
          <w:t>State</w:t>
        </w:r>
      </w:smartTag>
      <w:r w:rsidR="00E63C39">
        <w:t xml:space="preserve"> </w:t>
      </w:r>
      <w:smartTag w:uri="urn:schemas-microsoft-com:office:smarttags" w:element="PlaceType">
        <w:r w:rsidR="00E63C39">
          <w:t>University</w:t>
        </w:r>
      </w:smartTag>
      <w:r w:rsidR="00E63C39">
        <w:t xml:space="preserve"> and the </w:t>
      </w:r>
      <w:smartTag w:uri="urn:schemas-microsoft-com:office:smarttags" w:element="place">
        <w:smartTag w:uri="urn:schemas-microsoft-com:office:smarttags" w:element="PlaceType">
          <w:r w:rsidR="00E63C39">
            <w:t>University</w:t>
          </w:r>
        </w:smartTag>
        <w:r w:rsidR="00E63C39">
          <w:t xml:space="preserve"> of </w:t>
        </w:r>
        <w:smartTag w:uri="urn:schemas-microsoft-com:office:smarttags" w:element="PlaceName">
          <w:r w:rsidR="00E63C39">
            <w:t>Utah</w:t>
          </w:r>
        </w:smartTag>
      </w:smartTag>
      <w:r w:rsidR="00E63C39">
        <w:t xml:space="preserve"> for applied research, spin-outs, cross-disciplinary research centers, and five innovation centers that </w:t>
      </w:r>
      <w:r w:rsidR="00F84F5F">
        <w:t xml:space="preserve">provide entrepreneurs with </w:t>
      </w:r>
      <w:r w:rsidR="00E63C39">
        <w:t xml:space="preserve">access </w:t>
      </w:r>
      <w:r w:rsidR="00F84F5F">
        <w:t xml:space="preserve">to </w:t>
      </w:r>
      <w:r w:rsidR="00E63C39">
        <w:t>university resources.</w:t>
      </w:r>
      <w:r w:rsidR="00E63C39" w:rsidRPr="00EF2083">
        <w:rPr>
          <w:rStyle w:val="FootnoteReference"/>
        </w:rPr>
        <w:footnoteReference w:id="61"/>
      </w:r>
      <w:r w:rsidR="00E63C39">
        <w:t xml:space="preserve">  </w:t>
      </w:r>
      <w:r w:rsidR="00435471">
        <w:t>Industry leaders</w:t>
      </w:r>
      <w:r w:rsidR="001C2B39">
        <w:t xml:space="preserve">, </w:t>
      </w:r>
      <w:r w:rsidR="00F84F5F">
        <w:t xml:space="preserve">politicians, and university leaders in </w:t>
      </w:r>
      <w:r w:rsidR="00E63C39">
        <w:t xml:space="preserve">Arizona worked together to fund </w:t>
      </w:r>
      <w:r w:rsidR="00FC1429">
        <w:t xml:space="preserve">a </w:t>
      </w:r>
      <w:r w:rsidR="00E63C39">
        <w:t xml:space="preserve">billion-dollar program </w:t>
      </w:r>
      <w:r w:rsidR="00FC1429">
        <w:t xml:space="preserve">that </w:t>
      </w:r>
      <w:r w:rsidR="00E63C39">
        <w:t>altered the pipeline of innovations flowing out of Northern Arizona University, the University of Arizona, and Arizona State University</w:t>
      </w:r>
      <w:bookmarkStart w:id="43" w:name="_Ref217890227"/>
      <w:r w:rsidR="00E63C39">
        <w:t>.</w:t>
      </w:r>
      <w:r w:rsidR="00E63C39" w:rsidRPr="00EF2083">
        <w:rPr>
          <w:rStyle w:val="FootnoteReference"/>
        </w:rPr>
        <w:footnoteReference w:id="62"/>
      </w:r>
      <w:bookmarkEnd w:id="43"/>
      <w:r w:rsidR="00E63C39">
        <w:t xml:space="preserve">  </w:t>
      </w:r>
      <w:smartTag w:uri="urn:schemas-microsoft-com:office:smarttags" w:element="State">
        <w:smartTag w:uri="urn:schemas-microsoft-com:office:smarttags" w:element="place">
          <w:r w:rsidR="00E63C39">
            <w:t>Massachusetts</w:t>
          </w:r>
        </w:smartTag>
      </w:smartTag>
      <w:r w:rsidR="00E63C39">
        <w:t xml:space="preserve"> </w:t>
      </w:r>
      <w:r w:rsidR="00FC1429">
        <w:t xml:space="preserve">likewise </w:t>
      </w:r>
      <w:r w:rsidR="001C2B39">
        <w:t xml:space="preserve">created </w:t>
      </w:r>
      <w:r w:rsidR="00E63C39">
        <w:t xml:space="preserve">a </w:t>
      </w:r>
      <w:r w:rsidR="00FC1429">
        <w:t>billion</w:t>
      </w:r>
      <w:r w:rsidR="00252F65">
        <w:t>-</w:t>
      </w:r>
      <w:r w:rsidR="00FC1429">
        <w:t xml:space="preserve">dollar </w:t>
      </w:r>
      <w:r w:rsidR="00F84F5F">
        <w:t>l</w:t>
      </w:r>
      <w:r w:rsidR="00E63C39">
        <w:t xml:space="preserve">ife </w:t>
      </w:r>
      <w:r w:rsidR="00F84F5F">
        <w:t>s</w:t>
      </w:r>
      <w:r w:rsidR="00E63C39">
        <w:t xml:space="preserve">ciences </w:t>
      </w:r>
      <w:r w:rsidR="00F84F5F">
        <w:t>i</w:t>
      </w:r>
      <w:r w:rsidR="00E63C39">
        <w:t xml:space="preserve">nitiative that </w:t>
      </w:r>
      <w:r w:rsidR="00435471">
        <w:t xml:space="preserve">also </w:t>
      </w:r>
      <w:r w:rsidR="00F84F5F">
        <w:t>funds</w:t>
      </w:r>
      <w:r w:rsidR="00E63C39">
        <w:t xml:space="preserve"> university </w:t>
      </w:r>
      <w:r w:rsidR="00435471">
        <w:t>bioscience</w:t>
      </w:r>
      <w:r w:rsidR="00E63C39">
        <w:t>.</w:t>
      </w:r>
      <w:r w:rsidR="00E63C39" w:rsidRPr="00EF2083">
        <w:rPr>
          <w:rStyle w:val="FootnoteReference"/>
        </w:rPr>
        <w:footnoteReference w:id="63"/>
      </w:r>
      <w:r w:rsidR="00E63C39">
        <w:t xml:space="preserve"> On a smaller scale, KTEC uses </w:t>
      </w:r>
      <w:r w:rsidR="00BA396C">
        <w:t xml:space="preserve">funds </w:t>
      </w:r>
      <w:r w:rsidR="00E63C39">
        <w:t xml:space="preserve">from the </w:t>
      </w:r>
      <w:smartTag w:uri="urn:schemas-microsoft-com:office:smarttags" w:element="place">
        <w:smartTag w:uri="urn:schemas-microsoft-com:office:smarttags" w:element="State">
          <w:r w:rsidR="00E63C39">
            <w:t>Kansas</w:t>
          </w:r>
        </w:smartTag>
      </w:smartTag>
      <w:r w:rsidR="00E63C39">
        <w:t xml:space="preserve"> state lottery to fund applied R&amp;D.</w:t>
      </w:r>
      <w:bookmarkStart w:id="44" w:name="_Ref218062181"/>
      <w:r w:rsidR="00E63C39" w:rsidRPr="00EF2083">
        <w:rPr>
          <w:rStyle w:val="FootnoteReference"/>
        </w:rPr>
        <w:footnoteReference w:id="64"/>
      </w:r>
      <w:bookmarkEnd w:id="44"/>
      <w:r w:rsidR="00BA396C">
        <w:t xml:space="preserve">  </w:t>
      </w:r>
      <w:r w:rsidR="005227A9">
        <w:t xml:space="preserve">Scientists </w:t>
      </w:r>
      <w:r w:rsidR="00E63C39">
        <w:t>at the Mayo Clinic</w:t>
      </w:r>
      <w:r w:rsidR="002709EA">
        <w:t xml:space="preserve"> </w:t>
      </w:r>
      <w:r w:rsidR="00435471">
        <w:t>conduct</w:t>
      </w:r>
      <w:r w:rsidR="00E63C39">
        <w:t xml:space="preserve"> research on behalf of </w:t>
      </w:r>
      <w:r w:rsidR="008E24EC">
        <w:t xml:space="preserve">outside companies because those companies value what is </w:t>
      </w:r>
      <w:r w:rsidR="00435471">
        <w:t>“between their ears.”</w:t>
      </w:r>
      <w:r w:rsidR="00E63C39" w:rsidRPr="00EF2083">
        <w:rPr>
          <w:rStyle w:val="FootnoteReference"/>
        </w:rPr>
        <w:footnoteReference w:id="65"/>
      </w:r>
      <w:r w:rsidR="001C2B39">
        <w:t xml:space="preserve">  Such “[p]ublic entrepreneurship translates imperceptibly and naturally into private entrepreneurship and vice versa.”</w:t>
      </w:r>
      <w:r w:rsidR="001C2B39">
        <w:rPr>
          <w:rStyle w:val="FootnoteReference"/>
        </w:rPr>
        <w:footnoteReference w:id="66"/>
      </w:r>
    </w:p>
    <w:p w:rsidR="00E63C39" w:rsidRDefault="00E63C39" w:rsidP="009A7AEF">
      <w:pPr>
        <w:pStyle w:val="Heading3"/>
      </w:pPr>
      <w:bookmarkStart w:id="45" w:name="CITRUS_HEADING32"/>
      <w:r>
        <w:t>University-Industry Interface</w:t>
      </w:r>
    </w:p>
    <w:bookmarkEnd w:id="45"/>
    <w:p w:rsidR="00FD207F" w:rsidRDefault="00756F64" w:rsidP="00E63C39">
      <w:r>
        <w:t>T</w:t>
      </w:r>
      <w:r w:rsidR="00D802BA">
        <w:t>echnolog</w:t>
      </w:r>
      <w:r>
        <w:t>ically</w:t>
      </w:r>
      <w:r w:rsidR="00D802BA">
        <w:t>-driven, entrepreneurial econom</w:t>
      </w:r>
      <w:r>
        <w:t>ies</w:t>
      </w:r>
      <w:r w:rsidR="00D802BA">
        <w:t xml:space="preserve"> </w:t>
      </w:r>
      <w:r>
        <w:t xml:space="preserve">depend upon </w:t>
      </w:r>
      <w:r w:rsidR="00D802BA">
        <w:t xml:space="preserve">mechanisms that facilitate the movement of people and technology </w:t>
      </w:r>
      <w:r w:rsidR="00B132AB">
        <w:t>between</w:t>
      </w:r>
      <w:r w:rsidR="00D802BA">
        <w:t xml:space="preserve"> universities </w:t>
      </w:r>
      <w:r w:rsidR="00B132AB">
        <w:t xml:space="preserve">and </w:t>
      </w:r>
      <w:r w:rsidR="00D802BA">
        <w:t>the market.</w:t>
      </w:r>
      <w:r w:rsidR="00E63C39">
        <w:rPr>
          <w:rStyle w:val="FootnoteReference"/>
        </w:rPr>
        <w:footnoteReference w:id="67"/>
      </w:r>
      <w:r w:rsidR="00B33370">
        <w:t xml:space="preserve">  </w:t>
      </w:r>
      <w:r w:rsidR="002F3374">
        <w:t>E</w:t>
      </w:r>
      <w:r w:rsidR="00E63C39">
        <w:t>-mentoring</w:t>
      </w:r>
      <w:r w:rsidR="009D4668">
        <w:t xml:space="preserve"> programs</w:t>
      </w:r>
      <w:r w:rsidR="00E63C39">
        <w:t xml:space="preserve">, student consulting projects, </w:t>
      </w:r>
      <w:r w:rsidR="00EA0FB4">
        <w:t xml:space="preserve">guest lectures, </w:t>
      </w:r>
      <w:r w:rsidR="00B33370">
        <w:t xml:space="preserve">and </w:t>
      </w:r>
      <w:r w:rsidR="002F3374">
        <w:t xml:space="preserve">student </w:t>
      </w:r>
      <w:r w:rsidR="008C2975">
        <w:t xml:space="preserve">internships </w:t>
      </w:r>
      <w:r w:rsidR="00B132AB">
        <w:t xml:space="preserve">not only support the movement </w:t>
      </w:r>
      <w:r>
        <w:t xml:space="preserve">and development of human capital, </w:t>
      </w:r>
      <w:r w:rsidR="00B132AB">
        <w:t xml:space="preserve">they also </w:t>
      </w:r>
      <w:r w:rsidR="00E63C39">
        <w:t>increase awareness of entrepreneurship, provide an important base of human capital for local firms, encourage</w:t>
      </w:r>
      <w:r w:rsidR="002F3374">
        <w:t xml:space="preserve"> </w:t>
      </w:r>
      <w:r w:rsidR="00E63C39">
        <w:t xml:space="preserve">experiential learning, alter </w:t>
      </w:r>
      <w:r w:rsidR="00B33370">
        <w:t xml:space="preserve">the perceptions of </w:t>
      </w:r>
      <w:r w:rsidR="00E63C39">
        <w:t>students and business owners</w:t>
      </w:r>
      <w:r w:rsidR="00525F5B">
        <w:t>, and may even turn students into entrepreneurs</w:t>
      </w:r>
      <w:r w:rsidR="00E63C39">
        <w:t>.</w:t>
      </w:r>
      <w:bookmarkStart w:id="46" w:name="_Ref228857677"/>
      <w:r w:rsidR="008C2975">
        <w:rPr>
          <w:rStyle w:val="FootnoteReference"/>
        </w:rPr>
        <w:footnoteReference w:id="68"/>
      </w:r>
      <w:bookmarkEnd w:id="46"/>
      <w:r w:rsidR="008E24EC">
        <w:t xml:space="preserve">  </w:t>
      </w:r>
      <w:r w:rsidR="00D9050E">
        <w:t xml:space="preserve">Technology transfer offices (TTOs), which take technologies through a </w:t>
      </w:r>
      <w:r w:rsidR="00FD207F">
        <w:t>commercialization</w:t>
      </w:r>
      <w:r w:rsidR="00D9050E">
        <w:t xml:space="preserve"> process that increases the marketability of academic discoveries, bring buyers and sellers of innovations together</w:t>
      </w:r>
      <w:r w:rsidR="00FD207F">
        <w:t xml:space="preserve"> </w:t>
      </w:r>
      <w:r w:rsidR="007F3985">
        <w:t>while also reducing the uncertainty associated with early-stage innovations</w:t>
      </w:r>
      <w:r w:rsidR="00D9050E">
        <w:t>.</w:t>
      </w:r>
      <w:r w:rsidR="00D9050E">
        <w:rPr>
          <w:rStyle w:val="FootnoteReference"/>
        </w:rPr>
        <w:footnoteReference w:id="69"/>
      </w:r>
      <w:r w:rsidR="00D9050E">
        <w:t xml:space="preserve">  </w:t>
      </w:r>
      <w:r w:rsidR="00E061F6">
        <w:t>T</w:t>
      </w:r>
      <w:r w:rsidR="002F3374">
        <w:t xml:space="preserve">echnology transfer </w:t>
      </w:r>
      <w:r w:rsidR="007F3985">
        <w:t>also reduces</w:t>
      </w:r>
      <w:r w:rsidR="008E24EC">
        <w:t xml:space="preserve"> </w:t>
      </w:r>
      <w:r>
        <w:t xml:space="preserve">certain </w:t>
      </w:r>
      <w:r w:rsidR="00B132AB">
        <w:t xml:space="preserve">risks </w:t>
      </w:r>
      <w:r w:rsidR="006B3EAC">
        <w:t xml:space="preserve">for </w:t>
      </w:r>
      <w:r w:rsidR="008E24EC">
        <w:t>entrepreneurs</w:t>
      </w:r>
      <w:r w:rsidR="007F3985">
        <w:t xml:space="preserve"> </w:t>
      </w:r>
      <w:r>
        <w:t xml:space="preserve">who </w:t>
      </w:r>
      <w:r w:rsidR="007F3985">
        <w:t>engage with universities</w:t>
      </w:r>
      <w:r w:rsidR="008E24EC">
        <w:t xml:space="preserve">, </w:t>
      </w:r>
      <w:r w:rsidR="009331E7">
        <w:t xml:space="preserve">since those </w:t>
      </w:r>
      <w:r w:rsidR="008E24EC">
        <w:t xml:space="preserve">not privy to </w:t>
      </w:r>
      <w:r w:rsidR="00EB5BDC">
        <w:t xml:space="preserve">disruptive </w:t>
      </w:r>
      <w:r w:rsidR="00D9050E">
        <w:t>innovations</w:t>
      </w:r>
      <w:r w:rsidR="007F3985">
        <w:t xml:space="preserve"> coming </w:t>
      </w:r>
      <w:r w:rsidR="009331E7">
        <w:t xml:space="preserve">from </w:t>
      </w:r>
      <w:r w:rsidR="007F3985">
        <w:t>university labs</w:t>
      </w:r>
      <w:r>
        <w:t xml:space="preserve"> face </w:t>
      </w:r>
      <w:r w:rsidR="00FD207F">
        <w:t xml:space="preserve">increased </w:t>
      </w:r>
      <w:r w:rsidR="005227A9">
        <w:t xml:space="preserve">economic </w:t>
      </w:r>
      <w:r>
        <w:t>uncertainty</w:t>
      </w:r>
      <w:r w:rsidR="001F2E53">
        <w:t>.</w:t>
      </w:r>
      <w:r w:rsidR="001F2E53">
        <w:rPr>
          <w:rStyle w:val="FootnoteReference"/>
        </w:rPr>
        <w:footnoteReference w:id="70"/>
      </w:r>
      <w:r w:rsidR="007276C9">
        <w:t xml:space="preserve">  </w:t>
      </w:r>
      <w:r w:rsidR="00D9050E">
        <w:t>W</w:t>
      </w:r>
      <w:r w:rsidR="002F3374">
        <w:t xml:space="preserve">ith a robust and strategically-oriented TTO in place, academic entrepreneurs interact with and learn from experienced industry professionals who teach them </w:t>
      </w:r>
      <w:r w:rsidR="00D9050E">
        <w:t xml:space="preserve">about </w:t>
      </w:r>
      <w:r w:rsidR="002F3374">
        <w:t xml:space="preserve">how to start companies and </w:t>
      </w:r>
      <w:r w:rsidR="00D9050E">
        <w:t xml:space="preserve">may even </w:t>
      </w:r>
      <w:r w:rsidR="002F3374">
        <w:t>provide the resources to do so.</w:t>
      </w:r>
      <w:r w:rsidR="002F3374">
        <w:rPr>
          <w:rStyle w:val="FootnoteReference"/>
        </w:rPr>
        <w:footnoteReference w:id="71"/>
      </w:r>
      <w:r w:rsidR="00FD207F">
        <w:t xml:space="preserve">  Unfortunately, however, </w:t>
      </w:r>
      <w:r w:rsidR="00D9050E">
        <w:t xml:space="preserve">many universities lack </w:t>
      </w:r>
      <w:r w:rsidR="00D9050E">
        <w:lastRenderedPageBreak/>
        <w:t>invention disclosure mechanisms that allow intellectual property to spill over</w:t>
      </w:r>
      <w:r w:rsidR="00192C46">
        <w:t>,</w:t>
      </w:r>
      <w:r w:rsidR="00D9050E">
        <w:t xml:space="preserve"> and </w:t>
      </w:r>
      <w:r w:rsidR="00FD207F">
        <w:t xml:space="preserve">many </w:t>
      </w:r>
      <w:r w:rsidR="00D9050E">
        <w:t>professors lack incentives to engage in commercialization and technology transfer.</w:t>
      </w:r>
      <w:bookmarkStart w:id="47" w:name="_Ref228857969"/>
      <w:r w:rsidR="00D9050E" w:rsidRPr="00EF2083">
        <w:rPr>
          <w:rStyle w:val="FootnoteReference"/>
        </w:rPr>
        <w:footnoteReference w:id="72"/>
      </w:r>
      <w:bookmarkEnd w:id="47"/>
      <w:r w:rsidR="00D9050E">
        <w:t xml:space="preserve">   </w:t>
      </w:r>
    </w:p>
    <w:p w:rsidR="006B3EAC" w:rsidRDefault="00FD207F" w:rsidP="006B3EAC">
      <w:r>
        <w:t xml:space="preserve">Because </w:t>
      </w:r>
      <w:r w:rsidR="00D9050E">
        <w:t xml:space="preserve">TTOs and professors often </w:t>
      </w:r>
      <w:r w:rsidR="005227A9">
        <w:t xml:space="preserve">ignore </w:t>
      </w:r>
      <w:r w:rsidR="00D9050E">
        <w:t>the steps required to commercialize untested technologies,</w:t>
      </w:r>
      <w:r>
        <w:t xml:space="preserve"> universities have </w:t>
      </w:r>
      <w:r w:rsidR="0073321C">
        <w:t xml:space="preserve">instituted measures designed to </w:t>
      </w:r>
      <w:r>
        <w:t>improve the university-industry interface</w:t>
      </w:r>
      <w:r w:rsidR="00D9050E">
        <w:t>.</w:t>
      </w:r>
      <w:r w:rsidR="00D9050E">
        <w:rPr>
          <w:rStyle w:val="FootnoteReference"/>
        </w:rPr>
        <w:footnoteReference w:id="73"/>
      </w:r>
      <w:r>
        <w:t xml:space="preserve">  </w:t>
      </w:r>
      <w:r w:rsidR="006B3EAC">
        <w:t>T</w:t>
      </w:r>
      <w:r w:rsidR="00E63C39">
        <w:t>he University of Utah undertook an examination of its core strengths to identify</w:t>
      </w:r>
      <w:r w:rsidR="006B3EAC">
        <w:t xml:space="preserve"> synergies with local clusters and </w:t>
      </w:r>
      <w:r w:rsidR="002F3374">
        <w:t>created</w:t>
      </w:r>
      <w:r w:rsidR="00E63C39">
        <w:t xml:space="preserve"> </w:t>
      </w:r>
      <w:r w:rsidR="00D9050E">
        <w:t xml:space="preserve">related </w:t>
      </w:r>
      <w:r w:rsidR="00E63C39">
        <w:t>centers of excellence</w:t>
      </w:r>
      <w:r w:rsidR="00192C46">
        <w:t xml:space="preserve"> </w:t>
      </w:r>
      <w:r w:rsidR="00BA711F">
        <w:t xml:space="preserve">that </w:t>
      </w:r>
      <w:r w:rsidR="006B3EAC">
        <w:t xml:space="preserve">led to the </w:t>
      </w:r>
      <w:r w:rsidR="00BA711F">
        <w:t xml:space="preserve">creation </w:t>
      </w:r>
      <w:r w:rsidR="006B3EAC">
        <w:t xml:space="preserve">of </w:t>
      </w:r>
      <w:r w:rsidR="00E63C39">
        <w:t>more than 60 spin-outs in three years with the lowest cost per spin-out in the United States.</w:t>
      </w:r>
      <w:r w:rsidR="00E63C39" w:rsidRPr="00EF2083">
        <w:rPr>
          <w:rStyle w:val="FootnoteReference"/>
        </w:rPr>
        <w:footnoteReference w:id="74"/>
      </w:r>
      <w:r w:rsidR="00E63C39">
        <w:t xml:space="preserve">  MIT’s </w:t>
      </w:r>
      <w:r w:rsidR="006A6CEF">
        <w:t xml:space="preserve">TTO </w:t>
      </w:r>
      <w:r w:rsidR="00E63C39">
        <w:t xml:space="preserve">encourages </w:t>
      </w:r>
      <w:r w:rsidR="00970D58">
        <w:t>the prompt disclosure</w:t>
      </w:r>
      <w:r w:rsidR="00E63C39">
        <w:t xml:space="preserve"> of technological innovations by faculty, quickly evaluates the market value of those inventions, protects IP, and meets with venture capitalists to discuss new technologies.</w:t>
      </w:r>
      <w:r w:rsidR="00E63C39" w:rsidRPr="00EF2083">
        <w:rPr>
          <w:rStyle w:val="FootnoteReference"/>
        </w:rPr>
        <w:footnoteReference w:id="75"/>
      </w:r>
      <w:r w:rsidR="006B3EAC">
        <w:t xml:space="preserve">  </w:t>
      </w:r>
      <w:r w:rsidR="0073321C">
        <w:t xml:space="preserve">Scholarships in </w:t>
      </w:r>
      <w:smartTag w:uri="urn:schemas-microsoft-com:office:smarttags" w:element="place">
        <w:smartTag w:uri="urn:schemas-microsoft-com:office:smarttags" w:element="State">
          <w:r w:rsidR="006B3EAC">
            <w:t>Utah</w:t>
          </w:r>
        </w:smartTag>
      </w:smartTag>
      <w:r w:rsidR="006B3EAC">
        <w:t xml:space="preserve"> </w:t>
      </w:r>
      <w:r w:rsidR="0073321C">
        <w:t xml:space="preserve">pay </w:t>
      </w:r>
      <w:r w:rsidR="006B3EAC">
        <w:t xml:space="preserve">graduate students </w:t>
      </w:r>
      <w:r w:rsidR="0073321C">
        <w:t xml:space="preserve">to </w:t>
      </w:r>
      <w:r w:rsidR="006B3EAC">
        <w:t>help assess and package university technologies for subsequent investment.</w:t>
      </w:r>
      <w:r w:rsidR="006B3EAC" w:rsidRPr="00EF2083">
        <w:rPr>
          <w:rStyle w:val="FootnoteReference"/>
        </w:rPr>
        <w:footnoteReference w:id="76"/>
      </w:r>
      <w:r w:rsidR="006B3EAC">
        <w:t xml:space="preserve">  Universities and their corporate sponsors recently formed the University-Industry Demonstration Partnership to develop tools like TurboNegotiator, a web-based program that streamlines negotiating strategic partnerships.</w:t>
      </w:r>
      <w:r w:rsidR="006B3EAC" w:rsidRPr="00EF2083">
        <w:rPr>
          <w:rStyle w:val="FootnoteReference"/>
        </w:rPr>
        <w:footnoteReference w:id="77"/>
      </w:r>
      <w:r w:rsidR="006B3EAC">
        <w:t xml:space="preserve">  MIT’s Deshpande Center for Technological Innovation </w:t>
      </w:r>
      <w:r w:rsidR="00B91357">
        <w:t xml:space="preserve">helps </w:t>
      </w:r>
      <w:r w:rsidR="006B3EAC">
        <w:t xml:space="preserve">professors with promising ideas </w:t>
      </w:r>
      <w:r w:rsidR="00B91357">
        <w:t xml:space="preserve">to develop those ideas </w:t>
      </w:r>
      <w:r w:rsidR="006B3EAC">
        <w:t>faster and more effectively with a small infusion of grant</w:t>
      </w:r>
      <w:r w:rsidR="00192C46">
        <w:t xml:space="preserve"> money</w:t>
      </w:r>
      <w:r w:rsidR="006B3EAC">
        <w:t xml:space="preserve"> and with expert advice.</w:t>
      </w:r>
      <w:r w:rsidR="006B3EAC" w:rsidRPr="00EF2083">
        <w:rPr>
          <w:rStyle w:val="FootnoteReference"/>
        </w:rPr>
        <w:footnoteReference w:id="78"/>
      </w:r>
      <w:r w:rsidR="006B3EAC">
        <w:t xml:space="preserve">  Stanford, Harvard, and MIT all </w:t>
      </w:r>
      <w:r w:rsidR="0073321C">
        <w:t xml:space="preserve">deliberately </w:t>
      </w:r>
      <w:r w:rsidR="006B3EAC">
        <w:t xml:space="preserve">remove lawyers from the licensing process </w:t>
      </w:r>
      <w:r w:rsidR="00B91357">
        <w:t xml:space="preserve">while </w:t>
      </w:r>
      <w:r w:rsidR="006B3EAC">
        <w:t>avoid</w:t>
      </w:r>
      <w:r w:rsidR="00B91357">
        <w:t>ing</w:t>
      </w:r>
      <w:r w:rsidR="006B3EAC">
        <w:t xml:space="preserve"> deviation from standard warranties and indemnifications.</w:t>
      </w:r>
      <w:r w:rsidR="006B3EAC">
        <w:rPr>
          <w:rStyle w:val="FootnoteReference"/>
        </w:rPr>
        <w:footnoteReference w:id="79"/>
      </w:r>
      <w:r w:rsidR="009331E7">
        <w:t xml:space="preserve">  Overall, however, u</w:t>
      </w:r>
      <w:r w:rsidR="009331E7" w:rsidRPr="00AC7152">
        <w:t xml:space="preserve">niversities and </w:t>
      </w:r>
      <w:r w:rsidR="009331E7">
        <w:t>associated research institutions can enhance firm</w:t>
      </w:r>
      <w:r w:rsidR="009331E7" w:rsidRPr="00AC7152">
        <w:t xml:space="preserve"> </w:t>
      </w:r>
      <w:r w:rsidR="009331E7">
        <w:t>formation by integrating with industry networks, supporting the structure and dynamics of regional economies, and fostering complex “social relationships within and between firms and between firms and local institutions.”</w:t>
      </w:r>
      <w:bookmarkStart w:id="48" w:name="_Ref216498713"/>
      <w:r w:rsidR="009331E7" w:rsidRPr="00EF2083">
        <w:rPr>
          <w:rStyle w:val="FootnoteReference"/>
        </w:rPr>
        <w:footnoteReference w:id="80"/>
      </w:r>
      <w:bookmarkEnd w:id="48"/>
    </w:p>
    <w:p w:rsidR="00E63C39" w:rsidRDefault="00E63C39" w:rsidP="009A7AEF">
      <w:pPr>
        <w:pStyle w:val="Heading2"/>
      </w:pPr>
      <w:bookmarkStart w:id="49" w:name="CITRUS_HEADING2"/>
      <w:r>
        <w:t>Culture</w:t>
      </w:r>
    </w:p>
    <w:bookmarkEnd w:id="49"/>
    <w:p w:rsidR="001452B0" w:rsidRDefault="00B91357" w:rsidP="00E63C39">
      <w:r>
        <w:t>U</w:t>
      </w:r>
      <w:r w:rsidR="002526F0">
        <w:t xml:space="preserve">niversities </w:t>
      </w:r>
      <w:r>
        <w:t xml:space="preserve">often </w:t>
      </w:r>
      <w:r w:rsidR="002526F0">
        <w:t xml:space="preserve">eschew </w:t>
      </w:r>
      <w:r w:rsidR="00E63C39">
        <w:t>commerce.</w:t>
      </w:r>
      <w:bookmarkStart w:id="50" w:name="_Ref227557381"/>
      <w:r w:rsidR="00B41DF9" w:rsidRPr="00EF2083">
        <w:rPr>
          <w:rStyle w:val="FootnoteReference"/>
        </w:rPr>
        <w:footnoteReference w:id="81"/>
      </w:r>
      <w:bookmarkEnd w:id="50"/>
      <w:r w:rsidR="00E63C39">
        <w:t xml:space="preserve">  </w:t>
      </w:r>
      <w:r w:rsidR="005607AE">
        <w:t>P</w:t>
      </w:r>
      <w:r w:rsidR="00AE2FC0">
        <w:t>e</w:t>
      </w:r>
      <w:r w:rsidR="005607AE">
        <w:t xml:space="preserve">er-reviewed </w:t>
      </w:r>
      <w:r w:rsidR="00435471">
        <w:t>government grants</w:t>
      </w:r>
      <w:r w:rsidR="00AE2FC0">
        <w:t xml:space="preserve"> </w:t>
      </w:r>
      <w:r w:rsidR="00435471">
        <w:t xml:space="preserve">from the National Science Foundation (NSF) and </w:t>
      </w:r>
      <w:r w:rsidR="005607AE">
        <w:t xml:space="preserve">other agencies indicate </w:t>
      </w:r>
      <w:r>
        <w:t xml:space="preserve">academic </w:t>
      </w:r>
      <w:r w:rsidR="00D32221">
        <w:t xml:space="preserve">research </w:t>
      </w:r>
      <w:r w:rsidR="00AE2FC0">
        <w:t>quality</w:t>
      </w:r>
      <w:r w:rsidR="00435471">
        <w:t xml:space="preserve">, </w:t>
      </w:r>
      <w:r w:rsidR="00D32221">
        <w:t xml:space="preserve">while </w:t>
      </w:r>
      <w:r w:rsidR="00AE2FC0">
        <w:lastRenderedPageBreak/>
        <w:t xml:space="preserve">commercially-funded research </w:t>
      </w:r>
      <w:r w:rsidR="00D32221">
        <w:t xml:space="preserve">seems </w:t>
      </w:r>
      <w:r w:rsidR="00AE2FC0">
        <w:t>biased</w:t>
      </w:r>
      <w:r w:rsidR="005B767C">
        <w:t>.</w:t>
      </w:r>
      <w:bookmarkStart w:id="51" w:name="_Ref217374264"/>
      <w:r w:rsidR="005B767C" w:rsidRPr="00EF2083">
        <w:rPr>
          <w:rStyle w:val="FootnoteReference"/>
        </w:rPr>
        <w:footnoteReference w:id="82"/>
      </w:r>
      <w:bookmarkEnd w:id="51"/>
      <w:r w:rsidR="005B767C">
        <w:t xml:space="preserve">  </w:t>
      </w:r>
      <w:r w:rsidR="00B41DF9">
        <w:t xml:space="preserve">Faculty promotions depend upon </w:t>
      </w:r>
      <w:r w:rsidR="0073321C">
        <w:t>scientific discoveries</w:t>
      </w:r>
      <w:r w:rsidR="00AE2FC0">
        <w:t xml:space="preserve">, </w:t>
      </w:r>
      <w:r w:rsidR="00B81FC5">
        <w:t>publications</w:t>
      </w:r>
      <w:r w:rsidR="00AE2FC0">
        <w:t>, and teaching,</w:t>
      </w:r>
      <w:r w:rsidR="00B81FC5">
        <w:t xml:space="preserve"> but not commercial </w:t>
      </w:r>
      <w:r>
        <w:t>endeavors</w:t>
      </w:r>
      <w:r w:rsidR="00B81FC5">
        <w:t>.</w:t>
      </w:r>
      <w:r w:rsidR="005B767C">
        <w:rPr>
          <w:rStyle w:val="FootnoteReference"/>
        </w:rPr>
        <w:footnoteReference w:id="83"/>
      </w:r>
      <w:r w:rsidR="005B767C">
        <w:t xml:space="preserve">  </w:t>
      </w:r>
      <w:r w:rsidR="00B41DF9">
        <w:t>A</w:t>
      </w:r>
      <w:r w:rsidR="000A7788">
        <w:t xml:space="preserve">t MIT, </w:t>
      </w:r>
      <w:r w:rsidR="00B41DF9">
        <w:t xml:space="preserve">however, </w:t>
      </w:r>
      <w:r w:rsidR="000A7788">
        <w:t>“scientists, engineers, and managers believe that it is not enough merely to invent a new product, concept or technology. The measure of success is global commercialization and widespread acceptance of their innovations.”</w:t>
      </w:r>
      <w:r w:rsidR="000A7788" w:rsidRPr="00EF2083">
        <w:rPr>
          <w:rStyle w:val="FootnoteReference"/>
        </w:rPr>
        <w:footnoteReference w:id="84"/>
      </w:r>
      <w:r w:rsidR="0073321C">
        <w:t xml:space="preserve">  Stanford, </w:t>
      </w:r>
      <w:r w:rsidR="00AE2FC0">
        <w:t>likewise entrepreneurial in its orientation</w:t>
      </w:r>
      <w:r w:rsidR="00B41DF9">
        <w:t xml:space="preserve"> and outlook</w:t>
      </w:r>
      <w:r w:rsidR="00AE2FC0">
        <w:t>, remains a leading research and teaching institution.</w:t>
      </w:r>
      <w:r w:rsidR="00AE2FC0">
        <w:rPr>
          <w:rStyle w:val="FootnoteReference"/>
        </w:rPr>
        <w:footnoteReference w:id="85"/>
      </w:r>
      <w:r w:rsidR="005607AE">
        <w:t xml:space="preserve">  Unsurprisingly, environments </w:t>
      </w:r>
      <w:r>
        <w:t xml:space="preserve">like </w:t>
      </w:r>
      <w:smartTag w:uri="urn:schemas-microsoft-com:office:smarttags" w:element="place">
        <w:r w:rsidR="00B41DF9">
          <w:t>Silicon Valley</w:t>
        </w:r>
      </w:smartTag>
      <w:r w:rsidR="00B41DF9">
        <w:t xml:space="preserve"> and Route 128 </w:t>
      </w:r>
      <w:r w:rsidR="005607AE">
        <w:t xml:space="preserve">produce </w:t>
      </w:r>
      <w:r w:rsidR="00B41DF9">
        <w:t xml:space="preserve">more </w:t>
      </w:r>
      <w:r w:rsidR="005607AE">
        <w:t>start-ups.</w:t>
      </w:r>
      <w:bookmarkStart w:id="54" w:name="_Ref219270602"/>
      <w:r w:rsidR="005607AE">
        <w:rPr>
          <w:rStyle w:val="FootnoteReference"/>
        </w:rPr>
        <w:footnoteReference w:id="86"/>
      </w:r>
      <w:bookmarkEnd w:id="54"/>
    </w:p>
    <w:p w:rsidR="00E63C39" w:rsidRDefault="003E3B1C" w:rsidP="00E63C39">
      <w:r>
        <w:t>But c</w:t>
      </w:r>
      <w:r w:rsidR="002526F0">
        <w:t>ampus c</w:t>
      </w:r>
      <w:r w:rsidR="005B767C">
        <w:t xml:space="preserve">ulture </w:t>
      </w:r>
      <w:r w:rsidR="00B81FC5">
        <w:t>is fluid</w:t>
      </w:r>
      <w:r w:rsidR="00AE2FC0">
        <w:t xml:space="preserve"> and subject to influence</w:t>
      </w:r>
      <w:r w:rsidR="005B767C">
        <w:t>.</w:t>
      </w:r>
      <w:r w:rsidR="005B767C" w:rsidRPr="00EF2083">
        <w:rPr>
          <w:rStyle w:val="FootnoteReference"/>
        </w:rPr>
        <w:footnoteReference w:id="87"/>
      </w:r>
      <w:r w:rsidR="001452B0">
        <w:t xml:space="preserve">  </w:t>
      </w:r>
      <w:r w:rsidR="00E63C39">
        <w:t>Michael Young</w:t>
      </w:r>
      <w:r w:rsidR="007F3AE5">
        <w:t xml:space="preserve"> </w:t>
      </w:r>
      <w:r w:rsidR="002526F0">
        <w:t>removed</w:t>
      </w:r>
      <w:r w:rsidR="00E63C39">
        <w:t xml:space="preserve"> the </w:t>
      </w:r>
      <w:r w:rsidR="002526F0">
        <w:t xml:space="preserve">TTO </w:t>
      </w:r>
      <w:r w:rsidR="00E63C39">
        <w:t xml:space="preserve">from </w:t>
      </w:r>
      <w:r w:rsidR="00E03086">
        <w:t xml:space="preserve">under </w:t>
      </w:r>
      <w:r w:rsidR="002526F0">
        <w:t xml:space="preserve">the </w:t>
      </w:r>
      <w:r w:rsidR="00E63C39">
        <w:t>Vice Pre</w:t>
      </w:r>
      <w:r w:rsidR="002526F0">
        <w:t>sident for Research</w:t>
      </w:r>
      <w:r w:rsidR="00E03086">
        <w:t xml:space="preserve"> at the </w:t>
      </w:r>
      <w:smartTag w:uri="urn:schemas-microsoft-com:office:smarttags" w:element="place">
        <w:smartTag w:uri="urn:schemas-microsoft-com:office:smarttags" w:element="PlaceType">
          <w:r w:rsidR="00E03086">
            <w:t>University</w:t>
          </w:r>
        </w:smartTag>
        <w:r w:rsidR="00E03086">
          <w:t xml:space="preserve"> of </w:t>
        </w:r>
        <w:smartTag w:uri="urn:schemas-microsoft-com:office:smarttags" w:element="PlaceName">
          <w:r w:rsidR="00E03086">
            <w:t>Utah</w:t>
          </w:r>
        </w:smartTag>
      </w:smartTag>
      <w:r w:rsidR="002526F0">
        <w:t>, re-branded</w:t>
      </w:r>
      <w:r w:rsidR="00E63C39">
        <w:t xml:space="preserve"> the </w:t>
      </w:r>
      <w:r w:rsidR="002526F0">
        <w:t xml:space="preserve">TTO </w:t>
      </w:r>
      <w:r w:rsidR="00AE2FC0">
        <w:t xml:space="preserve">as </w:t>
      </w:r>
      <w:r w:rsidR="002526F0">
        <w:t xml:space="preserve">the </w:t>
      </w:r>
      <w:r w:rsidR="00AE2FC0">
        <w:t>“</w:t>
      </w:r>
      <w:r w:rsidR="00E63C39">
        <w:t>commer</w:t>
      </w:r>
      <w:r w:rsidR="002526F0">
        <w:t>cialization office,</w:t>
      </w:r>
      <w:r w:rsidR="00AE2FC0">
        <w:t>”</w:t>
      </w:r>
      <w:r w:rsidR="002526F0">
        <w:t xml:space="preserve"> and aligned</w:t>
      </w:r>
      <w:r w:rsidR="00E63C39">
        <w:t xml:space="preserve"> it with the </w:t>
      </w:r>
      <w:r w:rsidR="002526F0">
        <w:t>b</w:t>
      </w:r>
      <w:r w:rsidR="00E63C39">
        <w:t xml:space="preserve">usiness </w:t>
      </w:r>
      <w:r w:rsidR="002526F0">
        <w:t>s</w:t>
      </w:r>
      <w:r w:rsidR="00E63C39">
        <w:t xml:space="preserve">chool and </w:t>
      </w:r>
      <w:r w:rsidR="007F3AE5">
        <w:t>entrepreneurship</w:t>
      </w:r>
      <w:r w:rsidR="00E63C39">
        <w:t xml:space="preserve"> programs.</w:t>
      </w:r>
      <w:bookmarkStart w:id="55" w:name="_Ref216587553"/>
      <w:r w:rsidR="00E63C39" w:rsidRPr="00EF2083">
        <w:rPr>
          <w:rStyle w:val="FootnoteReference"/>
        </w:rPr>
        <w:footnoteReference w:id="88"/>
      </w:r>
      <w:bookmarkEnd w:id="55"/>
      <w:r w:rsidR="00E63C39">
        <w:t xml:space="preserve">  </w:t>
      </w:r>
      <w:r>
        <w:t>After a</w:t>
      </w:r>
      <w:r w:rsidR="00E63C39">
        <w:t xml:space="preserve"> new </w:t>
      </w:r>
      <w:r w:rsidR="002526F0">
        <w:t>d</w:t>
      </w:r>
      <w:r w:rsidR="00E63C39">
        <w:t xml:space="preserve">irector of </w:t>
      </w:r>
      <w:r w:rsidR="002526F0">
        <w:t>c</w:t>
      </w:r>
      <w:r w:rsidR="00E63C39">
        <w:t>ommercialization engage</w:t>
      </w:r>
      <w:r w:rsidR="00B81FC5">
        <w:t>d</w:t>
      </w:r>
      <w:r w:rsidR="00E63C39">
        <w:t xml:space="preserve"> with every key constituency in the university, </w:t>
      </w:r>
      <w:r w:rsidR="002526F0">
        <w:t xml:space="preserve">as well as </w:t>
      </w:r>
      <w:r w:rsidR="00E63C39">
        <w:t>industry</w:t>
      </w:r>
      <w:r w:rsidR="002526F0">
        <w:t xml:space="preserve"> </w:t>
      </w:r>
      <w:r w:rsidR="00E63C39">
        <w:t>and government</w:t>
      </w:r>
      <w:r w:rsidR="00AE2FC0">
        <w:t xml:space="preserve">, </w:t>
      </w:r>
      <w:r w:rsidR="00B81FC5">
        <w:t>“</w:t>
      </w:r>
      <w:smartTag w:uri="urn:schemas-microsoft-com:office:smarttags" w:element="place">
        <w:smartTag w:uri="urn:schemas-microsoft-com:office:smarttags" w:element="State">
          <w:r w:rsidR="00E63C39">
            <w:t>Utah</w:t>
          </w:r>
        </w:smartTag>
      </w:smartTag>
      <w:r w:rsidR="00E63C39">
        <w:t xml:space="preserve"> found potential entrepreneurs coming out of the woodwork.”</w:t>
      </w:r>
      <w:r w:rsidR="00E63C39" w:rsidRPr="00EF2083">
        <w:rPr>
          <w:rStyle w:val="FootnoteReference"/>
        </w:rPr>
        <w:footnoteReference w:id="89"/>
      </w:r>
      <w:r w:rsidR="002F3374">
        <w:t xml:space="preserve">  Indeed, “[a]s the scope of an entrepreneurial university expands, the core of the system self-organizes to renew and transform its mission, and moves toward embracing an economic development mandate.”</w:t>
      </w:r>
      <w:r w:rsidR="002F3374">
        <w:rPr>
          <w:rStyle w:val="FootnoteReference"/>
        </w:rPr>
        <w:footnoteReference w:id="90"/>
      </w:r>
    </w:p>
    <w:p w:rsidR="00E63C39" w:rsidRDefault="003E3B1C" w:rsidP="00E63C39">
      <w:r>
        <w:t xml:space="preserve">Other </w:t>
      </w:r>
      <w:r w:rsidR="00AE2FC0">
        <w:t xml:space="preserve">universities </w:t>
      </w:r>
      <w:r w:rsidR="00B91357">
        <w:t xml:space="preserve">change campus culture through </w:t>
      </w:r>
      <w:r w:rsidR="00AE2FC0">
        <w:t>incentives</w:t>
      </w:r>
      <w:r w:rsidR="00E63C39">
        <w:t>.</w:t>
      </w:r>
      <w:r w:rsidR="00E63C39" w:rsidRPr="00EF2083">
        <w:rPr>
          <w:rStyle w:val="FootnoteReference"/>
        </w:rPr>
        <w:footnoteReference w:id="91"/>
      </w:r>
      <w:r w:rsidR="00E63C39">
        <w:t xml:space="preserve">  </w:t>
      </w:r>
      <w:r>
        <w:t>Investigators at t</w:t>
      </w:r>
      <w:r w:rsidR="00E63C39">
        <w:t xml:space="preserve">he Mayo Clinic </w:t>
      </w:r>
      <w:r>
        <w:t xml:space="preserve">receive </w:t>
      </w:r>
      <w:r w:rsidR="00B81FC5">
        <w:t xml:space="preserve">40 percent of </w:t>
      </w:r>
      <w:r w:rsidR="00192C46">
        <w:t xml:space="preserve">the </w:t>
      </w:r>
      <w:r w:rsidR="00FA702B">
        <w:t>licensing revenue</w:t>
      </w:r>
      <w:r w:rsidR="00B81FC5">
        <w:t xml:space="preserve"> from their inventions</w:t>
      </w:r>
      <w:r w:rsidR="00AE2FC0">
        <w:t xml:space="preserve"> up to one million dollars, and a declining percentage over that level</w:t>
      </w:r>
      <w:r w:rsidR="00E63C39">
        <w:t>.</w:t>
      </w:r>
      <w:r w:rsidR="00E63C39" w:rsidRPr="00EF2083">
        <w:rPr>
          <w:rStyle w:val="FootnoteReference"/>
        </w:rPr>
        <w:footnoteReference w:id="92"/>
      </w:r>
      <w:r w:rsidR="00E63C39">
        <w:t xml:space="preserve">  </w:t>
      </w:r>
      <w:r w:rsidR="00192C46">
        <w:t>A</w:t>
      </w:r>
      <w:r w:rsidR="001F4BC3">
        <w:t>t one university</w:t>
      </w:r>
      <w:r w:rsidR="00192C46">
        <w:t>, TTO personnel (instead of professors)</w:t>
      </w:r>
      <w:r w:rsidR="001F4BC3">
        <w:t xml:space="preserve"> receive licensing </w:t>
      </w:r>
      <w:r w:rsidR="007F3AE5">
        <w:t>incentives</w:t>
      </w:r>
      <w:r w:rsidR="00E63C39">
        <w:t>.</w:t>
      </w:r>
      <w:r w:rsidR="00E63C39">
        <w:rPr>
          <w:rStyle w:val="FootnoteReference"/>
        </w:rPr>
        <w:footnoteReference w:id="93"/>
      </w:r>
      <w:r w:rsidR="00E63C39">
        <w:t xml:space="preserve">  </w:t>
      </w:r>
      <w:r w:rsidR="001F4BC3">
        <w:t xml:space="preserve">Faculty must prove the commercial potential of research to receive grants from a </w:t>
      </w:r>
      <w:r w:rsidR="00E63C39">
        <w:t xml:space="preserve">$10 million fund </w:t>
      </w:r>
      <w:r w:rsidR="000F38E8">
        <w:t xml:space="preserve">at ASU </w:t>
      </w:r>
      <w:r w:rsidR="00AE2FC0">
        <w:t xml:space="preserve">managed </w:t>
      </w:r>
      <w:r w:rsidR="00E63C39">
        <w:t xml:space="preserve">by </w:t>
      </w:r>
      <w:r w:rsidR="00AE2FC0">
        <w:t xml:space="preserve">local </w:t>
      </w:r>
      <w:r w:rsidR="00E63C39">
        <w:t xml:space="preserve">business </w:t>
      </w:r>
      <w:r w:rsidR="008146F3">
        <w:t>leaders</w:t>
      </w:r>
      <w:r w:rsidR="00E63C39">
        <w:t>.</w:t>
      </w:r>
      <w:r w:rsidR="00E63C39" w:rsidRPr="00EF2083">
        <w:rPr>
          <w:rStyle w:val="FootnoteReference"/>
        </w:rPr>
        <w:footnoteReference w:id="94"/>
      </w:r>
      <w:r w:rsidR="00E63C39">
        <w:t xml:space="preserve">  </w:t>
      </w:r>
      <w:r w:rsidR="001F4BC3">
        <w:t>A</w:t>
      </w:r>
      <w:r w:rsidR="008146F3">
        <w:t xml:space="preserve"> </w:t>
      </w:r>
      <w:r w:rsidR="00E63C39">
        <w:t xml:space="preserve">lack of </w:t>
      </w:r>
      <w:r w:rsidR="002526F0">
        <w:t xml:space="preserve">ongoing </w:t>
      </w:r>
      <w:r w:rsidR="00E63C39">
        <w:t xml:space="preserve">support for </w:t>
      </w:r>
      <w:r w:rsidR="00AE2FC0">
        <w:t xml:space="preserve">MIT </w:t>
      </w:r>
      <w:r w:rsidR="00E63C39">
        <w:t xml:space="preserve">professors </w:t>
      </w:r>
      <w:r w:rsidR="002526F0">
        <w:t>encourage</w:t>
      </w:r>
      <w:r w:rsidR="001F4BC3">
        <w:t>s</w:t>
      </w:r>
      <w:r w:rsidR="002526F0">
        <w:t xml:space="preserve"> </w:t>
      </w:r>
      <w:r w:rsidR="00AE2FC0">
        <w:t>them to find outside funding</w:t>
      </w:r>
      <w:r w:rsidR="00E63C39">
        <w:t>.</w:t>
      </w:r>
      <w:r w:rsidR="00E63C39" w:rsidRPr="00EF2083">
        <w:rPr>
          <w:rStyle w:val="FootnoteReference"/>
        </w:rPr>
        <w:footnoteReference w:id="95"/>
      </w:r>
      <w:r w:rsidR="000F38E8">
        <w:t xml:space="preserve">  </w:t>
      </w:r>
      <w:r w:rsidR="001F4BC3">
        <w:t xml:space="preserve">The expansion of </w:t>
      </w:r>
      <w:r w:rsidR="000F38E8">
        <w:t xml:space="preserve">post-graduate education </w:t>
      </w:r>
      <w:r w:rsidR="001F4BC3">
        <w:t xml:space="preserve">at ASU </w:t>
      </w:r>
      <w:r w:rsidR="00E63C39">
        <w:t xml:space="preserve">with a commercial focus and </w:t>
      </w:r>
      <w:r w:rsidR="001F4BC3">
        <w:t xml:space="preserve">a supporting infrastructure </w:t>
      </w:r>
      <w:r w:rsidR="000F38E8">
        <w:t>attracted</w:t>
      </w:r>
      <w:r w:rsidR="00E63C39">
        <w:t xml:space="preserve"> students </w:t>
      </w:r>
      <w:r w:rsidR="000F38E8">
        <w:t>who change</w:t>
      </w:r>
      <w:r w:rsidR="001F4BC3">
        <w:t>d</w:t>
      </w:r>
      <w:r w:rsidR="00E63C39">
        <w:t xml:space="preserve"> </w:t>
      </w:r>
      <w:r w:rsidR="000F38E8">
        <w:t xml:space="preserve">ASU’s </w:t>
      </w:r>
      <w:r w:rsidR="00E63C39">
        <w:t>culture.</w:t>
      </w:r>
      <w:r w:rsidR="00E63C39" w:rsidRPr="00EF2083">
        <w:rPr>
          <w:rStyle w:val="FootnoteReference"/>
        </w:rPr>
        <w:footnoteReference w:id="96"/>
      </w:r>
      <w:r w:rsidR="00E63C39">
        <w:t xml:space="preserve">  </w:t>
      </w:r>
      <w:r w:rsidR="001F4BC3">
        <w:t xml:space="preserve">To date, </w:t>
      </w:r>
      <w:r w:rsidR="00E63C39">
        <w:t xml:space="preserve">however, </w:t>
      </w:r>
      <w:r w:rsidR="001F4BC3">
        <w:t xml:space="preserve">scientific </w:t>
      </w:r>
      <w:r w:rsidR="00E63C39">
        <w:t xml:space="preserve">literature </w:t>
      </w:r>
      <w:r w:rsidR="001F4BC3">
        <w:t>does not show</w:t>
      </w:r>
      <w:r w:rsidR="000F38E8">
        <w:t xml:space="preserve"> </w:t>
      </w:r>
      <w:r w:rsidR="00E63C39">
        <w:t xml:space="preserve">a </w:t>
      </w:r>
      <w:r w:rsidR="00E63C39">
        <w:lastRenderedPageBreak/>
        <w:t xml:space="preserve">definitive link between </w:t>
      </w:r>
      <w:r w:rsidR="001F4BC3">
        <w:t xml:space="preserve">modified </w:t>
      </w:r>
      <w:r w:rsidR="00E63C39">
        <w:t>incentive structures and enhanced entrepreneurial activity</w:t>
      </w:r>
      <w:r w:rsidR="00B91357">
        <w:t xml:space="preserve"> on campus</w:t>
      </w:r>
      <w:r w:rsidR="00E63C39">
        <w:t>.</w:t>
      </w:r>
      <w:r w:rsidR="00E63C39">
        <w:rPr>
          <w:rStyle w:val="FootnoteReference"/>
        </w:rPr>
        <w:footnoteReference w:id="97"/>
      </w:r>
    </w:p>
    <w:p w:rsidR="00D45E07" w:rsidRDefault="00D45E07" w:rsidP="00E63C39"/>
    <w:p w:rsidR="00E63C39" w:rsidRDefault="00E63C39" w:rsidP="009A7AEF">
      <w:pPr>
        <w:pStyle w:val="Heading2"/>
      </w:pPr>
      <w:bookmarkStart w:id="56" w:name="CITRUS_HEADING4"/>
      <w:r>
        <w:t>Access to Finance</w:t>
      </w:r>
    </w:p>
    <w:p w:rsidR="00E63C39" w:rsidRDefault="00627DFB" w:rsidP="00E63C39">
      <w:pPr>
        <w:rPr>
          <w:rFonts w:ascii="Calibri" w:hAnsi="Calibri"/>
        </w:rPr>
      </w:pPr>
      <w:r>
        <w:t>D</w:t>
      </w:r>
      <w:r w:rsidR="00E63C39">
        <w:t xml:space="preserve">ebt, angel investments, venture capital, </w:t>
      </w:r>
      <w:r w:rsidR="0072657C">
        <w:t xml:space="preserve">the public </w:t>
      </w:r>
      <w:r w:rsidR="005B767C">
        <w:t>capital</w:t>
      </w:r>
      <w:r w:rsidR="0072657C">
        <w:t xml:space="preserve"> markets</w:t>
      </w:r>
      <w:r w:rsidR="00E63C39">
        <w:t>, and other forms of equity</w:t>
      </w:r>
      <w:r>
        <w:t xml:space="preserve"> fuel start-ups</w:t>
      </w:r>
      <w:r w:rsidR="00E63C39">
        <w:t>.</w:t>
      </w:r>
      <w:r w:rsidR="00E63C39" w:rsidRPr="00EF2083">
        <w:rPr>
          <w:rStyle w:val="FootnoteReference"/>
        </w:rPr>
        <w:footnoteReference w:id="98"/>
      </w:r>
      <w:r w:rsidR="00E63C39">
        <w:t xml:space="preserve">  </w:t>
      </w:r>
      <w:r w:rsidR="0072657C">
        <w:t>V</w:t>
      </w:r>
      <w:r w:rsidR="00414D5A">
        <w:t xml:space="preserve">enture capital </w:t>
      </w:r>
      <w:r w:rsidR="00E63C39">
        <w:t>receive</w:t>
      </w:r>
      <w:r w:rsidR="00414D5A">
        <w:t>s</w:t>
      </w:r>
      <w:r w:rsidR="00E63C39">
        <w:t xml:space="preserve"> a lot of attention, </w:t>
      </w:r>
      <w:r w:rsidR="0072657C">
        <w:t xml:space="preserve">even though </w:t>
      </w:r>
      <w:r w:rsidR="005B767C">
        <w:t>angels</w:t>
      </w:r>
      <w:r w:rsidR="00E63C39">
        <w:t xml:space="preserve"> </w:t>
      </w:r>
      <w:r w:rsidR="0072657C">
        <w:t xml:space="preserve">actually </w:t>
      </w:r>
      <w:r w:rsidR="00E63C39">
        <w:t>supply most early-stage start-up financing.</w:t>
      </w:r>
      <w:bookmarkStart w:id="57" w:name="_Ref226957267"/>
      <w:r w:rsidR="00E63C39" w:rsidRPr="00EF2083">
        <w:rPr>
          <w:rStyle w:val="FootnoteReference"/>
        </w:rPr>
        <w:footnoteReference w:id="99"/>
      </w:r>
      <w:bookmarkEnd w:id="57"/>
      <w:r w:rsidR="00E63C39">
        <w:t xml:space="preserve">  </w:t>
      </w:r>
      <w:r w:rsidR="0072657C">
        <w:t>But v</w:t>
      </w:r>
      <w:r w:rsidR="00E63C39">
        <w:t>enture capital</w:t>
      </w:r>
      <w:r w:rsidR="0072657C">
        <w:t xml:space="preserve"> </w:t>
      </w:r>
      <w:r w:rsidR="00E63C39">
        <w:t>fac</w:t>
      </w:r>
      <w:r w:rsidR="005B767C">
        <w:t>ilitate</w:t>
      </w:r>
      <w:r>
        <w:t>s</w:t>
      </w:r>
      <w:r w:rsidR="00E63C39">
        <w:t xml:space="preserve"> access to </w:t>
      </w:r>
      <w:r>
        <w:t xml:space="preserve">both </w:t>
      </w:r>
      <w:r w:rsidR="00414D5A">
        <w:t xml:space="preserve">money </w:t>
      </w:r>
      <w:r w:rsidR="00E63C39">
        <w:t xml:space="preserve">and experienced managers.  For this reason, </w:t>
      </w:r>
      <w:smartTag w:uri="urn:schemas-microsoft-com:office:smarttags" w:element="place">
        <w:smartTag w:uri="urn:schemas-microsoft-com:office:smarttags" w:element="country-region">
          <w:r w:rsidR="00E63C39">
            <w:t>Israel</w:t>
          </w:r>
        </w:smartTag>
      </w:smartTag>
      <w:r w:rsidR="00E63C39">
        <w:t xml:space="preserve"> “bought minority stakes in competing, private venture capital firms, structured as limited partnerships between Israeli venture capitalists and their foreign counterparts, thus ensuring connections to global as well as local networks.”</w:t>
      </w:r>
      <w:r w:rsidR="00E63C39" w:rsidRPr="00EF2083">
        <w:rPr>
          <w:rStyle w:val="FootnoteReference"/>
        </w:rPr>
        <w:footnoteReference w:id="100"/>
      </w:r>
      <w:r w:rsidR="00E63C39">
        <w:t xml:space="preserve">  States like </w:t>
      </w:r>
      <w:smartTag w:uri="urn:schemas-microsoft-com:office:smarttags" w:element="State">
        <w:r w:rsidR="00E63C39">
          <w:t>Utah</w:t>
        </w:r>
      </w:smartTag>
      <w:r w:rsidR="00E63C39">
        <w:t xml:space="preserve"> and </w:t>
      </w:r>
      <w:smartTag w:uri="urn:schemas-microsoft-com:office:smarttags" w:element="place">
        <w:smartTag w:uri="urn:schemas-microsoft-com:office:smarttags" w:element="State">
          <w:r w:rsidR="00E63C39">
            <w:t>Michigan</w:t>
          </w:r>
        </w:smartTag>
      </w:smartTag>
      <w:r w:rsidR="00E63C39">
        <w:t xml:space="preserve"> </w:t>
      </w:r>
      <w:r>
        <w:t xml:space="preserve">replicated </w:t>
      </w:r>
      <w:r w:rsidR="00E63C39">
        <w:t xml:space="preserve">the Israeli model and developed “funds of funds” that tie state investments in venture capital to </w:t>
      </w:r>
      <w:r>
        <w:t>investments</w:t>
      </w:r>
      <w:r w:rsidR="00E63C39">
        <w:t xml:space="preserve"> in local firms, including </w:t>
      </w:r>
      <w:r>
        <w:t>local university spin-offs</w:t>
      </w:r>
      <w:r w:rsidR="00E63C39">
        <w:t>.</w:t>
      </w:r>
      <w:r w:rsidR="00E63C39" w:rsidRPr="00EF2083">
        <w:rPr>
          <w:rStyle w:val="FootnoteReference"/>
        </w:rPr>
        <w:footnoteReference w:id="101"/>
      </w:r>
      <w:r w:rsidR="00E63C39">
        <w:t xml:space="preserve">  </w:t>
      </w:r>
      <w:r w:rsidR="00247855">
        <w:t xml:space="preserve">(Notably, </w:t>
      </w:r>
      <w:r w:rsidR="00E63C39">
        <w:t xml:space="preserve">increased </w:t>
      </w:r>
      <w:r w:rsidR="0072657C">
        <w:t xml:space="preserve">levels of venture </w:t>
      </w:r>
      <w:r w:rsidR="00E63C39">
        <w:t xml:space="preserve">capital </w:t>
      </w:r>
      <w:r>
        <w:t xml:space="preserve">do not </w:t>
      </w:r>
      <w:r w:rsidR="00E63C39">
        <w:t xml:space="preserve">yield more high-growth start-ups, while improved pipelines of companies do tend to attract more </w:t>
      </w:r>
      <w:r>
        <w:t>financiers</w:t>
      </w:r>
      <w:r w:rsidR="00E63C39">
        <w:t>.</w:t>
      </w:r>
      <w:r w:rsidR="00E63C39" w:rsidRPr="00EF2083">
        <w:rPr>
          <w:rStyle w:val="FootnoteReference"/>
        </w:rPr>
        <w:footnoteReference w:id="102"/>
      </w:r>
      <w:r w:rsidR="00247855">
        <w:t>)</w:t>
      </w:r>
    </w:p>
    <w:p w:rsidR="00E63C39" w:rsidRDefault="00E63C39" w:rsidP="00E63C39">
      <w:r>
        <w:t xml:space="preserve">Universities facilitate access to capital through </w:t>
      </w:r>
      <w:r w:rsidR="00414D5A">
        <w:t>a variety of channels</w:t>
      </w:r>
      <w:r w:rsidR="007D272C">
        <w:t>, including technology transfer</w:t>
      </w:r>
      <w:r>
        <w:t>.</w:t>
      </w:r>
      <w:r>
        <w:rPr>
          <w:rStyle w:val="FootnoteReference"/>
        </w:rPr>
        <w:footnoteReference w:id="103"/>
      </w:r>
      <w:r>
        <w:t xml:space="preserve">  </w:t>
      </w:r>
      <w:r w:rsidR="0072657C">
        <w:t xml:space="preserve">The university foundations at </w:t>
      </w:r>
      <w:r>
        <w:t xml:space="preserve">Purdue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Illinois</w:t>
          </w:r>
        </w:smartTag>
      </w:smartTag>
      <w:r>
        <w:t xml:space="preserve"> invest funds in early-stage spin-offs.</w:t>
      </w:r>
      <w:r w:rsidRPr="00EF2083">
        <w:rPr>
          <w:rStyle w:val="FootnoteReference"/>
        </w:rPr>
        <w:footnoteReference w:id="104"/>
      </w:r>
      <w:r>
        <w:t xml:space="preserve">  Spin-offs also secure capital for commercialization from SBIR grants, </w:t>
      </w:r>
      <w:r w:rsidR="00414D5A">
        <w:t>c</w:t>
      </w:r>
      <w:r>
        <w:t xml:space="preserve">ooperative </w:t>
      </w:r>
      <w:r w:rsidR="00414D5A">
        <w:t>r</w:t>
      </w:r>
      <w:r>
        <w:t xml:space="preserve">esearch and </w:t>
      </w:r>
      <w:r w:rsidR="00414D5A">
        <w:t>d</w:t>
      </w:r>
      <w:r>
        <w:t xml:space="preserve">evelopment </w:t>
      </w:r>
      <w:r w:rsidR="00414D5A">
        <w:t>a</w:t>
      </w:r>
      <w:r>
        <w:t xml:space="preserve">greements, the NIST Technology Innovation Program, and other </w:t>
      </w:r>
      <w:r w:rsidR="00414D5A">
        <w:t>programs</w:t>
      </w:r>
      <w:r>
        <w:t>.</w:t>
      </w:r>
      <w:bookmarkStart w:id="58" w:name="_Ref217191430"/>
      <w:r w:rsidRPr="00EF2083">
        <w:rPr>
          <w:rStyle w:val="FootnoteReference"/>
        </w:rPr>
        <w:footnoteReference w:id="105"/>
      </w:r>
      <w:bookmarkEnd w:id="58"/>
      <w:r>
        <w:t xml:space="preserve">  </w:t>
      </w:r>
      <w:r w:rsidR="0072657C">
        <w:t>Such i</w:t>
      </w:r>
      <w:r>
        <w:t xml:space="preserve">nitial public investments in early-stage companies </w:t>
      </w:r>
      <w:r w:rsidR="00414D5A">
        <w:t>reduce</w:t>
      </w:r>
      <w:r>
        <w:t xml:space="preserve"> the time </w:t>
      </w:r>
      <w:r w:rsidR="00414D5A">
        <w:t xml:space="preserve">within </w:t>
      </w:r>
      <w:r>
        <w:t>which venture ca</w:t>
      </w:r>
      <w:r w:rsidR="0072657C">
        <w:t>pitalists will invest, increase</w:t>
      </w:r>
      <w:r>
        <w:t xml:space="preserve"> the net present value of investment opportunities by shifting the risk of failu</w:t>
      </w:r>
      <w:r w:rsidR="0072657C">
        <w:t>re to the government, and allow</w:t>
      </w:r>
      <w:r>
        <w:t xml:space="preserve"> private follow-on investors to increase their returns by lever</w:t>
      </w:r>
      <w:r w:rsidR="00406D27">
        <w:t>ag</w:t>
      </w:r>
      <w:r>
        <w:t>ing their funds against public investment</w:t>
      </w:r>
      <w:r w:rsidR="0072657C">
        <w:t>s</w:t>
      </w:r>
      <w:r>
        <w:t>.</w:t>
      </w:r>
      <w:r>
        <w:rPr>
          <w:rStyle w:val="FootnoteReference"/>
        </w:rPr>
        <w:footnoteReference w:id="106"/>
      </w:r>
      <w:r>
        <w:t xml:space="preserve">  To the extent that universities </w:t>
      </w:r>
      <w:r w:rsidR="0072657C">
        <w:t xml:space="preserve">assist </w:t>
      </w:r>
      <w:r>
        <w:t xml:space="preserve">academic entrepreneurs in </w:t>
      </w:r>
      <w:r w:rsidR="0072657C">
        <w:t xml:space="preserve">securing those grants and </w:t>
      </w:r>
      <w:r w:rsidR="007D272C">
        <w:t xml:space="preserve">access to financiers, </w:t>
      </w:r>
      <w:r>
        <w:t xml:space="preserve">universities </w:t>
      </w:r>
      <w:r w:rsidR="007D272C">
        <w:t xml:space="preserve">influence how </w:t>
      </w:r>
      <w:r>
        <w:t>entrepreneurs start companies.</w:t>
      </w:r>
    </w:p>
    <w:p w:rsidR="00E63C39" w:rsidRDefault="00E63C39" w:rsidP="009A7AEF">
      <w:pPr>
        <w:pStyle w:val="Heading2"/>
      </w:pPr>
      <w:bookmarkStart w:id="59" w:name="CITRUS_HEADING5"/>
      <w:bookmarkEnd w:id="56"/>
      <w:r>
        <w:t>Regulatory Framework</w:t>
      </w:r>
    </w:p>
    <w:bookmarkEnd w:id="59"/>
    <w:p w:rsidR="005F0BBD" w:rsidRDefault="00D01870" w:rsidP="00E63C39">
      <w:r>
        <w:lastRenderedPageBreak/>
        <w:t xml:space="preserve">Federal and state regulations influence </w:t>
      </w:r>
      <w:r w:rsidR="005F0BBD">
        <w:t xml:space="preserve">academic and non-academic </w:t>
      </w:r>
      <w:r>
        <w:t>entrepreneurs</w:t>
      </w:r>
      <w:r w:rsidR="0072657C">
        <w:t xml:space="preserve"> </w:t>
      </w:r>
      <w:r w:rsidR="005F0BBD">
        <w:t>alike</w:t>
      </w:r>
      <w:r>
        <w:t>.</w:t>
      </w:r>
      <w:bookmarkStart w:id="60" w:name="_Ref226776973"/>
      <w:r w:rsidR="00E63C39" w:rsidRPr="00EF2083">
        <w:rPr>
          <w:rStyle w:val="FootnoteReference"/>
        </w:rPr>
        <w:footnoteReference w:id="107"/>
      </w:r>
      <w:bookmarkEnd w:id="60"/>
      <w:r w:rsidR="00E63C39">
        <w:t xml:space="preserve"> </w:t>
      </w:r>
      <w:r w:rsidR="005F0BBD">
        <w:t xml:space="preserve">A product of lobbying by universities, the Bayh-Dole Act vests universities with title to patents derived from federally-funded research.  </w:t>
      </w:r>
      <w:r w:rsidR="00877EF2">
        <w:t>S</w:t>
      </w:r>
      <w:r w:rsidR="005F0BBD">
        <w:t xml:space="preserve">ome state leaders have sought to modify local statutes and university policies to promote academic entrepreneurship.  The governor of </w:t>
      </w:r>
      <w:smartTag w:uri="urn:schemas-microsoft-com:office:smarttags" w:element="State">
        <w:r w:rsidR="005F0BBD">
          <w:t>Texas</w:t>
        </w:r>
      </w:smartTag>
      <w:r w:rsidR="005F0BBD">
        <w:t xml:space="preserve"> proposed that all public universities </w:t>
      </w:r>
      <w:r w:rsidR="00877EF2">
        <w:t xml:space="preserve">in </w:t>
      </w:r>
      <w:smartTag w:uri="urn:schemas-microsoft-com:office:smarttags" w:element="State">
        <w:r w:rsidR="00877EF2">
          <w:t>Texas</w:t>
        </w:r>
      </w:smartTag>
      <w:r w:rsidR="00877EF2">
        <w:t xml:space="preserve"> should </w:t>
      </w:r>
      <w:r w:rsidR="005F0BBD">
        <w:t>include commercial activities as a factor in tenure decisions, so “</w:t>
      </w:r>
      <w:smartTag w:uri="urn:schemas-microsoft-com:office:smarttags" w:element="PlaceName">
        <w:r w:rsidR="005F0BBD">
          <w:t>Texas</w:t>
        </w:r>
      </w:smartTag>
      <w:r w:rsidR="005F0BBD">
        <w:t xml:space="preserve"> </w:t>
      </w:r>
      <w:smartTag w:uri="urn:schemas-microsoft-com:office:smarttags" w:element="PlaceName">
        <w:r w:rsidR="005F0BBD">
          <w:t>A&amp;M</w:t>
        </w:r>
      </w:smartTag>
      <w:r w:rsidR="005F0BBD">
        <w:t xml:space="preserve"> </w:t>
      </w:r>
      <w:smartTag w:uri="urn:schemas-microsoft-com:office:smarttags" w:element="PlaceType">
        <w:r w:rsidR="005F0BBD">
          <w:t>University</w:t>
        </w:r>
      </w:smartTag>
      <w:r w:rsidR="005F0BBD">
        <w:t xml:space="preserve"> became…the first public university in the </w:t>
      </w:r>
      <w:smartTag w:uri="urn:schemas-microsoft-com:office:smarttags" w:element="country-region">
        <w:smartTag w:uri="urn:schemas-microsoft-com:office:smarttags" w:element="place">
          <w:r w:rsidR="005F0BBD">
            <w:t>United States</w:t>
          </w:r>
        </w:smartTag>
      </w:smartTag>
      <w:r w:rsidR="005F0BBD">
        <w:t xml:space="preserve"> to formally incorporate commercialization (as measured by deal flow) into its criteria for granting tenure.”</w:t>
      </w:r>
      <w:r w:rsidR="005F0BBD" w:rsidRPr="00EF2083">
        <w:rPr>
          <w:rStyle w:val="FootnoteReference"/>
        </w:rPr>
        <w:footnoteReference w:id="108"/>
      </w:r>
      <w:r w:rsidR="005F0BBD">
        <w:t xml:space="preserve">  Faculty champions at the </w:t>
      </w:r>
      <w:smartTag w:uri="urn:schemas-microsoft-com:office:smarttags" w:element="place">
        <w:smartTag w:uri="urn:schemas-microsoft-com:office:smarttags" w:element="PlaceType">
          <w:r w:rsidR="005F0BBD">
            <w:t>University</w:t>
          </w:r>
        </w:smartTag>
        <w:r w:rsidR="005F0BBD">
          <w:t xml:space="preserve"> of </w:t>
        </w:r>
        <w:smartTag w:uri="urn:schemas-microsoft-com:office:smarttags" w:element="PlaceName">
          <w:r w:rsidR="005F0BBD">
            <w:t>Utah</w:t>
          </w:r>
        </w:smartTag>
      </w:smartTag>
      <w:r w:rsidR="005F0BBD">
        <w:t xml:space="preserve"> pushed a revised tenure formula through the faculty senate that accounted for intellectual property production and commercial pursuits.</w:t>
      </w:r>
      <w:r w:rsidR="005F0BBD" w:rsidRPr="00EF2083">
        <w:rPr>
          <w:rStyle w:val="FootnoteReference"/>
        </w:rPr>
        <w:footnoteReference w:id="109"/>
      </w:r>
      <w:r w:rsidR="005F0BBD">
        <w:t xml:space="preserve">  At least half the states in the nation are now redefining the “service” and “outreach” elements in university charters to account for the university-industry interface.</w:t>
      </w:r>
      <w:r w:rsidR="005F0BBD" w:rsidRPr="00EF2083">
        <w:rPr>
          <w:rStyle w:val="FootnoteReference"/>
        </w:rPr>
        <w:footnoteReference w:id="110"/>
      </w:r>
      <w:r w:rsidR="005F0BBD">
        <w:t xml:space="preserve">  A few states offer tax breaks and subsidies to firms that rely upon local academic expertise.</w:t>
      </w:r>
      <w:r w:rsidR="005F0BBD">
        <w:rPr>
          <w:rStyle w:val="FootnoteReference"/>
        </w:rPr>
        <w:footnoteReference w:id="111"/>
      </w:r>
    </w:p>
    <w:p w:rsidR="00E63C39" w:rsidRDefault="00877EF2" w:rsidP="00E63C39">
      <w:r>
        <w:t>C</w:t>
      </w:r>
      <w:r w:rsidR="0072657C">
        <w:t xml:space="preserve">lear and strict conflict of interest policies </w:t>
      </w:r>
      <w:r w:rsidR="0012074D">
        <w:t xml:space="preserve">allow </w:t>
      </w:r>
      <w:r>
        <w:t xml:space="preserve">academic </w:t>
      </w:r>
      <w:r w:rsidR="005F0BBD">
        <w:t xml:space="preserve">entrepreneurship through </w:t>
      </w:r>
      <w:r w:rsidR="00E63C39">
        <w:t>technology transfer and commercialization.</w:t>
      </w:r>
      <w:r w:rsidR="00E63C39" w:rsidRPr="00EF2083">
        <w:rPr>
          <w:rStyle w:val="FootnoteReference"/>
        </w:rPr>
        <w:footnoteReference w:id="112"/>
      </w:r>
      <w:r w:rsidR="00E63C39">
        <w:t xml:space="preserve">  </w:t>
      </w:r>
      <w:r>
        <w:t xml:space="preserve">At MIT, </w:t>
      </w:r>
      <w:r w:rsidR="005F0BBD">
        <w:t>s</w:t>
      </w:r>
      <w:r w:rsidR="00E63C39">
        <w:t xml:space="preserve">pin-offs may not </w:t>
      </w:r>
      <w:r w:rsidR="0072657C">
        <w:t xml:space="preserve">operate </w:t>
      </w:r>
      <w:r w:rsidR="00E63C39">
        <w:t xml:space="preserve">on campus </w:t>
      </w:r>
      <w:r w:rsidR="0072657C">
        <w:t>after formation</w:t>
      </w:r>
      <w:r w:rsidR="00E63C39">
        <w:t xml:space="preserve"> and faculty members may not be line officers of a company, must report all outside consulting activities with start-ups, may not negotiate licensing terms, may not hold research confidentially, and must operate at arms’ length from university spin-offs.</w:t>
      </w:r>
      <w:r w:rsidR="00E63C39" w:rsidRPr="00EF2083">
        <w:rPr>
          <w:rStyle w:val="FootnoteReference"/>
        </w:rPr>
        <w:footnoteReference w:id="113"/>
      </w:r>
      <w:r w:rsidR="00E63C39">
        <w:t xml:space="preserve">  </w:t>
      </w:r>
      <w:r w:rsidR="0072657C">
        <w:t xml:space="preserve">Such </w:t>
      </w:r>
      <w:r w:rsidR="00E63C39">
        <w:t>policies have two objectives: to ensure the openness of information flow in classrooms and laboratories, and to shield research agendas in university laboratories from improper influence.</w:t>
      </w:r>
      <w:r w:rsidR="00E63C39" w:rsidRPr="00EF2083">
        <w:rPr>
          <w:rStyle w:val="FootnoteReference"/>
        </w:rPr>
        <w:footnoteReference w:id="114"/>
      </w:r>
      <w:r w:rsidR="00E63C39">
        <w:t xml:space="preserve">  </w:t>
      </w:r>
      <w:r w:rsidR="0072657C">
        <w:t xml:space="preserve">By the </w:t>
      </w:r>
      <w:r w:rsidR="00E63C39">
        <w:t xml:space="preserve">same </w:t>
      </w:r>
      <w:r w:rsidR="0072657C">
        <w:t xml:space="preserve">token, however, </w:t>
      </w:r>
      <w:r w:rsidR="00E63C39">
        <w:t>MIT neither discourages nor promotes commercial activities.</w:t>
      </w:r>
      <w:r w:rsidR="00E63C39" w:rsidRPr="00EF2083">
        <w:rPr>
          <w:rStyle w:val="FootnoteReference"/>
        </w:rPr>
        <w:footnoteReference w:id="115"/>
      </w:r>
    </w:p>
    <w:p w:rsidR="00E63C39" w:rsidRDefault="00E63C39" w:rsidP="00E63C39">
      <w:r>
        <w:t xml:space="preserve">Whether </w:t>
      </w:r>
      <w:r w:rsidR="004D5872">
        <w:t xml:space="preserve">regulatory measures </w:t>
      </w:r>
      <w:r>
        <w:t xml:space="preserve">succeed in promoting entrepreneurship remains to be seen.  </w:t>
      </w:r>
      <w:r w:rsidR="004D5872">
        <w:t>T</w:t>
      </w:r>
      <w:r w:rsidR="004D5872" w:rsidRPr="003760EA">
        <w:t>he evidence on the Bayh-Dole Act remains inconclusive.</w:t>
      </w:r>
      <w:r w:rsidR="004D5872">
        <w:rPr>
          <w:rStyle w:val="FootnoteReference"/>
        </w:rPr>
        <w:footnoteReference w:id="116"/>
      </w:r>
      <w:r w:rsidR="004D5872">
        <w:rPr>
          <w:rFonts w:ascii="Calibri" w:hAnsi="Calibri"/>
        </w:rPr>
        <w:t xml:space="preserve">  </w:t>
      </w:r>
      <w:r w:rsidR="005F0BBD" w:rsidRPr="005F0BBD">
        <w:t>Tenure de</w:t>
      </w:r>
      <w:r w:rsidR="005F0BBD">
        <w:t xml:space="preserve">cisions made based </w:t>
      </w:r>
      <w:r w:rsidR="004D5872">
        <w:t xml:space="preserve">upon a candidate’s commercial activities or patents </w:t>
      </w:r>
      <w:r w:rsidR="005F0BBD">
        <w:t xml:space="preserve">occur </w:t>
      </w:r>
      <w:r w:rsidRPr="00AC7152">
        <w:t xml:space="preserve">before the quality of intellectual property becomes apparent </w:t>
      </w:r>
      <w:r w:rsidR="004D5872">
        <w:t xml:space="preserve">and </w:t>
      </w:r>
      <w:r w:rsidRPr="00AC7152">
        <w:t>before commercial activities demonstrate success</w:t>
      </w:r>
      <w:r>
        <w:rPr>
          <w:rFonts w:ascii="Calibri" w:hAnsi="Calibri"/>
        </w:rPr>
        <w:t>.</w:t>
      </w:r>
      <w:r w:rsidRPr="00EF2083">
        <w:rPr>
          <w:rStyle w:val="FootnoteReference"/>
        </w:rPr>
        <w:footnoteReference w:id="117"/>
      </w:r>
      <w:r w:rsidRPr="003760EA">
        <w:t xml:space="preserve">  </w:t>
      </w:r>
      <w:r w:rsidR="004D5872">
        <w:t>S</w:t>
      </w:r>
      <w:r w:rsidRPr="008568B6">
        <w:t xml:space="preserve">cholarship on industry-specific tax breaks </w:t>
      </w:r>
      <w:r w:rsidR="004D5872">
        <w:t xml:space="preserve">is </w:t>
      </w:r>
      <w:r w:rsidRPr="008568B6">
        <w:t>highly negative.</w:t>
      </w:r>
      <w:r w:rsidRPr="008568B6">
        <w:rPr>
          <w:vertAlign w:val="superscript"/>
        </w:rPr>
        <w:footnoteReference w:id="118"/>
      </w:r>
      <w:r w:rsidR="005F0BBD">
        <w:t xml:space="preserve">  </w:t>
      </w:r>
      <w:r w:rsidR="0012074D">
        <w:t>F</w:t>
      </w:r>
      <w:r w:rsidR="005F0BBD">
        <w:t xml:space="preserve">or </w:t>
      </w:r>
      <w:r w:rsidR="00447DB3">
        <w:t xml:space="preserve">these </w:t>
      </w:r>
      <w:r w:rsidR="0012074D">
        <w:t xml:space="preserve">and other </w:t>
      </w:r>
      <w:r w:rsidR="005F0BBD">
        <w:t>reason</w:t>
      </w:r>
      <w:r w:rsidR="00447DB3">
        <w:t>s</w:t>
      </w:r>
      <w:r w:rsidR="005F0BBD">
        <w:t xml:space="preserve">, </w:t>
      </w:r>
      <w:r w:rsidR="00877EF2">
        <w:t xml:space="preserve">some Colorado-based </w:t>
      </w:r>
      <w:r w:rsidR="005F0BBD">
        <w:t xml:space="preserve">experts on entrepreneurship recommend a passive-positive approach towards </w:t>
      </w:r>
      <w:r w:rsidR="00447DB3">
        <w:t>on-campus commercial activities; rather than explicitly promoting academic entrepreneurship, it may make more sense to avoid penalizing on-campus commercial activities by professors and students.</w:t>
      </w:r>
      <w:r w:rsidR="00447DB3">
        <w:rPr>
          <w:rStyle w:val="FootnoteReference"/>
        </w:rPr>
        <w:footnoteReference w:id="119"/>
      </w:r>
    </w:p>
    <w:p w:rsidR="00EC4CD1" w:rsidRDefault="00EC4CD1" w:rsidP="00EA739B">
      <w:pPr>
        <w:pStyle w:val="Heading1"/>
        <w:numPr>
          <w:ilvl w:val="0"/>
          <w:numId w:val="26"/>
        </w:numPr>
        <w:tabs>
          <w:tab w:val="left" w:pos="360"/>
        </w:tabs>
        <w:ind w:left="720"/>
      </w:pPr>
      <w:bookmarkStart w:id="61" w:name="CITRUS_HEADING18"/>
      <w:smartTag w:uri="urn:schemas-microsoft-com:office:smarttags" w:element="place">
        <w:smartTag w:uri="urn:schemas-microsoft-com:office:smarttags" w:element="State">
          <w:r>
            <w:lastRenderedPageBreak/>
            <w:t>Colorado</w:t>
          </w:r>
        </w:smartTag>
      </w:smartTag>
      <w:r>
        <w:t>, Campuses, and Entrepreneurship</w:t>
      </w:r>
      <w:r w:rsidR="005F0BBD">
        <w:rPr>
          <w:rStyle w:val="FootnoteReference"/>
        </w:rPr>
        <w:footnoteReference w:id="120"/>
      </w:r>
    </w:p>
    <w:p w:rsidR="004872B7" w:rsidRDefault="00C51367" w:rsidP="004872B7">
      <w:smartTag w:uri="urn:schemas-microsoft-com:office:smarttags" w:element="State">
        <w:r>
          <w:t>Colorado</w:t>
        </w:r>
      </w:smartTag>
      <w:r w:rsidR="00CC158D">
        <w:t>’s</w:t>
      </w:r>
      <w:r>
        <w:t xml:space="preserve"> </w:t>
      </w:r>
      <w:r w:rsidR="004872B7">
        <w:t xml:space="preserve">universities and federal research labs fuel innovation and economic growth along the </w:t>
      </w:r>
      <w:smartTag w:uri="urn:schemas-microsoft-com:office:smarttags" w:element="place">
        <w:r w:rsidR="004872B7">
          <w:t>Front Range</w:t>
        </w:r>
      </w:smartTag>
      <w:r w:rsidR="004872B7">
        <w:t>.</w:t>
      </w:r>
      <w:bookmarkStart w:id="62" w:name="_Ref219776795"/>
      <w:r w:rsidR="004872B7" w:rsidRPr="00EF2083">
        <w:rPr>
          <w:rStyle w:val="FootnoteReference"/>
        </w:rPr>
        <w:footnoteReference w:id="121"/>
      </w:r>
      <w:bookmarkEnd w:id="62"/>
      <w:r w:rsidR="004872B7">
        <w:t xml:space="preserve">  </w:t>
      </w:r>
      <w:r w:rsidR="00CC158D">
        <w:t>T</w:t>
      </w:r>
      <w:r w:rsidR="004872B7">
        <w:t>he University of Colorado (CU), Colorado State University (CSU), the Colorado School of Mines (Mines), and the University of Denver (DU)</w:t>
      </w:r>
      <w:r w:rsidR="00CC158D">
        <w:t xml:space="preserve"> supply the professional, scientific, and technical services sector with critical</w:t>
      </w:r>
      <w:r w:rsidR="00FB78C1">
        <w:t>ly</w:t>
      </w:r>
      <w:r w:rsidR="00CC158D">
        <w:t xml:space="preserve"> </w:t>
      </w:r>
      <w:r w:rsidR="00FB78C1">
        <w:t xml:space="preserve">important </w:t>
      </w:r>
      <w:r w:rsidR="00CC158D">
        <w:t>technologies</w:t>
      </w:r>
      <w:r w:rsidR="00FB78C1">
        <w:t xml:space="preserve"> through technology transfer</w:t>
      </w:r>
      <w:r w:rsidR="00CC158D">
        <w:t>.</w:t>
      </w:r>
      <w:r w:rsidR="004872B7" w:rsidRPr="00EF2083">
        <w:rPr>
          <w:rStyle w:val="FootnoteReference"/>
        </w:rPr>
        <w:footnoteReference w:id="122"/>
      </w:r>
      <w:r w:rsidR="004872B7">
        <w:t xml:space="preserve">  Fourteen federal research laboratories and their academic affiliates added $1.25 billion to the </w:t>
      </w:r>
      <w:smartTag w:uri="urn:schemas-microsoft-com:office:smarttags" w:element="place">
        <w:smartTag w:uri="urn:schemas-microsoft-com:office:smarttags" w:element="State">
          <w:r w:rsidR="004872B7">
            <w:t>Colorado</w:t>
          </w:r>
        </w:smartTag>
      </w:smartTag>
      <w:r w:rsidR="004872B7">
        <w:t xml:space="preserve"> economy in 2008.</w:t>
      </w:r>
      <w:bookmarkStart w:id="63" w:name="_Ref219868251"/>
      <w:r w:rsidR="004872B7" w:rsidRPr="00EF2083">
        <w:rPr>
          <w:rStyle w:val="FootnoteReference"/>
        </w:rPr>
        <w:footnoteReference w:id="123"/>
      </w:r>
      <w:bookmarkEnd w:id="63"/>
      <w:r w:rsidR="004872B7">
        <w:t xml:space="preserve">  </w:t>
      </w:r>
      <w:r w:rsidR="005A3755">
        <w:t>T</w:t>
      </w:r>
      <w:r w:rsidR="004872B7">
        <w:t xml:space="preserve">he Front Range </w:t>
      </w:r>
      <w:r w:rsidR="005A3755">
        <w:t xml:space="preserve">qualifies as one of Economist Richard Florida’s </w:t>
      </w:r>
      <w:r w:rsidR="004872B7">
        <w:t>“mega-region</w:t>
      </w:r>
      <w:r w:rsidR="005A3755">
        <w:t>s</w:t>
      </w:r>
      <w:r w:rsidR="004872B7">
        <w:t xml:space="preserve">,” one of </w:t>
      </w:r>
      <w:r w:rsidR="005A3755">
        <w:t xml:space="preserve">just </w:t>
      </w:r>
      <w:r w:rsidR="004872B7">
        <w:t xml:space="preserve">12 </w:t>
      </w:r>
      <w:r w:rsidR="00215ABC">
        <w:t>locales</w:t>
      </w:r>
      <w:r w:rsidR="004872B7">
        <w:t xml:space="preserve"> that include</w:t>
      </w:r>
      <w:r w:rsidR="00FB78C1">
        <w:t>s</w:t>
      </w:r>
      <w:r w:rsidR="004872B7">
        <w:t xml:space="preserve"> </w:t>
      </w:r>
      <w:r w:rsidR="0012074D">
        <w:t xml:space="preserve">only </w:t>
      </w:r>
      <w:r w:rsidR="004872B7">
        <w:t xml:space="preserve">17 percent of the global population but produce two thirds of the world’s economic activity and 90 percent of </w:t>
      </w:r>
      <w:r w:rsidR="00CC158D">
        <w:t xml:space="preserve">world </w:t>
      </w:r>
      <w:r w:rsidR="004872B7">
        <w:t>innovation</w:t>
      </w:r>
      <w:r w:rsidR="00CC158D">
        <w:t>s</w:t>
      </w:r>
      <w:r w:rsidR="004872B7">
        <w:t>.</w:t>
      </w:r>
      <w:r w:rsidR="004872B7" w:rsidRPr="00EF2083">
        <w:rPr>
          <w:rStyle w:val="FootnoteReference"/>
        </w:rPr>
        <w:footnoteReference w:id="124"/>
      </w:r>
      <w:r w:rsidR="00855BC3">
        <w:t xml:space="preserve">  </w:t>
      </w:r>
      <w:r w:rsidR="005A3755">
        <w:t xml:space="preserve">As in other mega-regions, higher education appears to bear a direct relationship to entrepreneurship and innovative growth in </w:t>
      </w:r>
      <w:smartTag w:uri="urn:schemas-microsoft-com:office:smarttags" w:element="place">
        <w:smartTag w:uri="urn:schemas-microsoft-com:office:smarttags" w:element="State">
          <w:r w:rsidR="00855BC3">
            <w:t>Colorado</w:t>
          </w:r>
        </w:smartTag>
      </w:smartTag>
      <w:r w:rsidR="00855BC3">
        <w:t>.</w:t>
      </w:r>
      <w:r w:rsidR="00855BC3">
        <w:rPr>
          <w:rStyle w:val="FootnoteReference"/>
        </w:rPr>
        <w:footnoteReference w:id="125"/>
      </w:r>
    </w:p>
    <w:p w:rsidR="00EC4CD1" w:rsidRDefault="001F4D5F" w:rsidP="00EC4CD1">
      <w:smartTag w:uri="urn:schemas-microsoft-com:office:smarttags" w:element="State">
        <w:smartTag w:uri="urn:schemas-microsoft-com:office:smarttags" w:element="place">
          <w:r>
            <w:t>Colorado</w:t>
          </w:r>
        </w:smartTag>
      </w:smartTag>
      <w:r>
        <w:t xml:space="preserve">’s </w:t>
      </w:r>
      <w:r w:rsidR="00CF25C6">
        <w:t xml:space="preserve">public </w:t>
      </w:r>
      <w:r w:rsidR="004872B7">
        <w:t xml:space="preserve">research </w:t>
      </w:r>
      <w:r w:rsidR="00FB78C1">
        <w:t xml:space="preserve">institutions </w:t>
      </w:r>
      <w:r w:rsidR="00F73D2C">
        <w:t xml:space="preserve">appear to </w:t>
      </w:r>
      <w:r w:rsidR="00877EF2">
        <w:t xml:space="preserve">fuel economic growth through </w:t>
      </w:r>
      <w:r w:rsidR="004872B7">
        <w:t xml:space="preserve">innovation </w:t>
      </w:r>
      <w:r w:rsidR="00FE63AE">
        <w:t>and people</w:t>
      </w:r>
      <w:r w:rsidR="004872B7">
        <w:t>.</w:t>
      </w:r>
      <w:bookmarkStart w:id="64" w:name="_Ref219284158"/>
      <w:r w:rsidR="004872B7">
        <w:rPr>
          <w:rStyle w:val="FootnoteReference"/>
        </w:rPr>
        <w:footnoteReference w:id="126"/>
      </w:r>
      <w:bookmarkEnd w:id="64"/>
      <w:r w:rsidR="00C51367">
        <w:t xml:space="preserve">  </w:t>
      </w:r>
      <w:r w:rsidR="00E23D0E">
        <w:t>L</w:t>
      </w:r>
      <w:r w:rsidR="00C51367">
        <w:t>egislat</w:t>
      </w:r>
      <w:r w:rsidR="00B07681">
        <w:t>ors</w:t>
      </w:r>
      <w:r w:rsidR="00C51367">
        <w:t xml:space="preserve"> </w:t>
      </w:r>
      <w:r>
        <w:t xml:space="preserve">fund </w:t>
      </w:r>
      <w:r w:rsidR="00FB78C1">
        <w:t xml:space="preserve">research </w:t>
      </w:r>
      <w:bookmarkStart w:id="65" w:name="_Ref218923608"/>
      <w:r w:rsidR="004872B7">
        <w:t xml:space="preserve">in </w:t>
      </w:r>
      <w:bookmarkEnd w:id="65"/>
      <w:r w:rsidR="004872B7">
        <w:t>aerospace, bioscience, renewable/clean energy, and information technology</w:t>
      </w:r>
      <w:r w:rsidR="007D272C">
        <w:t xml:space="preserve"> in the hopes of producing more technology</w:t>
      </w:r>
      <w:r w:rsidR="004872B7">
        <w:t>.</w:t>
      </w:r>
      <w:bookmarkStart w:id="66" w:name="_Ref219867962"/>
      <w:r w:rsidR="004872B7" w:rsidRPr="00EF2083">
        <w:rPr>
          <w:rStyle w:val="FootnoteReference"/>
        </w:rPr>
        <w:footnoteReference w:id="127"/>
      </w:r>
      <w:bookmarkEnd w:id="66"/>
      <w:r w:rsidR="004872B7">
        <w:t xml:space="preserve">  </w:t>
      </w:r>
      <w:r w:rsidR="00B0265A">
        <w:t>Research institutions then patent innovations in “life sciences, engineering, material sciences, computer sciences, photonics or nanotechnology[.]”</w:t>
      </w:r>
      <w:r w:rsidR="00B0265A" w:rsidRPr="00EF2083">
        <w:rPr>
          <w:rStyle w:val="FootnoteReference"/>
        </w:rPr>
        <w:footnoteReference w:id="128"/>
      </w:r>
      <w:r w:rsidR="00B0265A">
        <w:t xml:space="preserve">  T</w:t>
      </w:r>
      <w:r w:rsidR="00AA580C">
        <w:t xml:space="preserve">he </w:t>
      </w:r>
      <w:r w:rsidR="00B0265A">
        <w:t xml:space="preserve">newly-formed </w:t>
      </w:r>
      <w:r w:rsidR="00CF25C6">
        <w:t xml:space="preserve">Colorado Renewable Energy Collaboratory </w:t>
      </w:r>
      <w:r w:rsidR="00B0265A">
        <w:t xml:space="preserve">now supports </w:t>
      </w:r>
      <w:r w:rsidR="00CF25C6">
        <w:t>industry-sponsored research at CU, CSU, Mines, and the National Renewable Energy Laboratory (NREL).</w:t>
      </w:r>
      <w:bookmarkStart w:id="67" w:name="_Ref227559051"/>
      <w:r w:rsidR="00CF25C6" w:rsidRPr="00EF2083">
        <w:rPr>
          <w:rStyle w:val="FootnoteReference"/>
        </w:rPr>
        <w:footnoteReference w:id="129"/>
      </w:r>
      <w:bookmarkEnd w:id="67"/>
      <w:r w:rsidR="00CF25C6">
        <w:t xml:space="preserve">  </w:t>
      </w:r>
      <w:r w:rsidR="00663D43">
        <w:t>But t</w:t>
      </w:r>
      <w:r w:rsidR="007D272C">
        <w:t xml:space="preserve">he </w:t>
      </w:r>
      <w:r w:rsidR="00453215">
        <w:t xml:space="preserve">role of </w:t>
      </w:r>
      <w:smartTag w:uri="urn:schemas-microsoft-com:office:smarttags" w:element="place">
        <w:smartTag w:uri="urn:schemas-microsoft-com:office:smarttags" w:element="State">
          <w:r>
            <w:t>Colorado</w:t>
          </w:r>
        </w:smartTag>
      </w:smartTag>
      <w:r>
        <w:t xml:space="preserve">’s institutions </w:t>
      </w:r>
      <w:r w:rsidR="00B0265A">
        <w:t xml:space="preserve">of higher education as producers of start-ups </w:t>
      </w:r>
      <w:r w:rsidR="00C51367">
        <w:t>remain</w:t>
      </w:r>
      <w:r w:rsidR="00453215">
        <w:t>s</w:t>
      </w:r>
      <w:r w:rsidR="00C51367">
        <w:t xml:space="preserve"> </w:t>
      </w:r>
      <w:r w:rsidR="00B07681">
        <w:t xml:space="preserve">largely </w:t>
      </w:r>
      <w:r w:rsidR="00D1505D">
        <w:t>unexplored</w:t>
      </w:r>
      <w:r w:rsidR="00453215">
        <w:t xml:space="preserve">, a fact </w:t>
      </w:r>
      <w:r w:rsidR="00B0265A">
        <w:t xml:space="preserve">which </w:t>
      </w:r>
      <w:r w:rsidR="00453215">
        <w:t xml:space="preserve">the following </w:t>
      </w:r>
      <w:r w:rsidR="00855BC3">
        <w:t xml:space="preserve">subsections </w:t>
      </w:r>
      <w:r w:rsidR="00453215">
        <w:t>seek to remedy</w:t>
      </w:r>
      <w:r w:rsidR="00855BC3">
        <w:t>.</w:t>
      </w:r>
    </w:p>
    <w:p w:rsidR="00EC4CD1" w:rsidRDefault="00EC4CD1" w:rsidP="006A11D7">
      <w:pPr>
        <w:pStyle w:val="Heading2"/>
        <w:numPr>
          <w:ilvl w:val="1"/>
          <w:numId w:val="29"/>
        </w:numPr>
      </w:pPr>
      <w:bookmarkStart w:id="68" w:name="CITRUS_HEADING7"/>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Colorado</w:t>
          </w:r>
        </w:smartTag>
      </w:smartTag>
    </w:p>
    <w:p w:rsidR="00EC4CD1" w:rsidRDefault="00BC4A7D" w:rsidP="00662097">
      <w:r>
        <w:t>CU</w:t>
      </w:r>
      <w:r w:rsidR="00816BD0">
        <w:t xml:space="preserve"> stands</w:t>
      </w:r>
      <w:r>
        <w:t xml:space="preserve"> out in terms of research </w:t>
      </w:r>
      <w:r w:rsidR="005D06E3">
        <w:t>quantity</w:t>
      </w:r>
      <w:r w:rsidR="00763170">
        <w:t xml:space="preserve"> and </w:t>
      </w:r>
      <w:r>
        <w:t xml:space="preserve">the </w:t>
      </w:r>
      <w:r w:rsidR="005D06E3">
        <w:t xml:space="preserve">number of </w:t>
      </w:r>
      <w:r>
        <w:t>companies and technologies produced</w:t>
      </w:r>
      <w:r w:rsidR="006A10A4">
        <w:t xml:space="preserve">.  </w:t>
      </w:r>
      <w:r w:rsidR="00182B05">
        <w:t>CU-Boulder attracted</w:t>
      </w:r>
      <w:r w:rsidR="00816BD0">
        <w:t xml:space="preserve"> $280 million of research funds </w:t>
      </w:r>
      <w:r w:rsidR="00182B05">
        <w:t>in 2008</w:t>
      </w:r>
      <w:r w:rsidR="00816BD0">
        <w:t>, 79 percent of it from federal sources</w:t>
      </w:r>
      <w:r w:rsidR="00182B05">
        <w:t xml:space="preserve">, whereas </w:t>
      </w:r>
      <w:r w:rsidR="00F32945">
        <w:t>UC-Denver</w:t>
      </w:r>
      <w:r w:rsidR="004854AC">
        <w:t xml:space="preserve"> pulled in $371 million, </w:t>
      </w:r>
      <w:r w:rsidR="0047706B">
        <w:t xml:space="preserve">mostly </w:t>
      </w:r>
      <w:r w:rsidR="00182B05">
        <w:t>from the National Institutes of Health</w:t>
      </w:r>
      <w:r w:rsidR="00816BD0">
        <w:t>.</w:t>
      </w:r>
      <w:r w:rsidR="00816BD0">
        <w:rPr>
          <w:rStyle w:val="FootnoteReference"/>
        </w:rPr>
        <w:footnoteReference w:id="130"/>
      </w:r>
      <w:r w:rsidR="00816BD0">
        <w:t xml:space="preserve">  </w:t>
      </w:r>
      <w:r w:rsidR="006A10A4">
        <w:t xml:space="preserve">CU </w:t>
      </w:r>
      <w:r w:rsidR="00A862DB">
        <w:t xml:space="preserve">ranks </w:t>
      </w:r>
      <w:r>
        <w:t xml:space="preserve">seventh </w:t>
      </w:r>
      <w:r w:rsidR="00815AC4">
        <w:t xml:space="preserve">in </w:t>
      </w:r>
      <w:r>
        <w:t xml:space="preserve">the </w:t>
      </w:r>
      <w:r w:rsidR="00A862DB">
        <w:t xml:space="preserve">nation in the </w:t>
      </w:r>
      <w:r>
        <w:t>number of companies created</w:t>
      </w:r>
      <w:r w:rsidR="00A862DB">
        <w:t xml:space="preserve"> from its IP</w:t>
      </w:r>
      <w:r>
        <w:t xml:space="preserve">, 12th </w:t>
      </w:r>
      <w:r w:rsidR="00A862DB">
        <w:t xml:space="preserve">in </w:t>
      </w:r>
      <w:r>
        <w:lastRenderedPageBreak/>
        <w:t>the cumulative number of inventions reported</w:t>
      </w:r>
      <w:r w:rsidR="00A862DB">
        <w:t xml:space="preserve"> by faculty</w:t>
      </w:r>
      <w:r>
        <w:t>, and 13th in terms of cumulative income.</w:t>
      </w:r>
      <w:r w:rsidRPr="00EF2083">
        <w:rPr>
          <w:rStyle w:val="FootnoteReference"/>
        </w:rPr>
        <w:footnoteReference w:id="131"/>
      </w:r>
      <w:r>
        <w:t xml:space="preserve">  </w:t>
      </w:r>
      <w:bookmarkEnd w:id="68"/>
      <w:r w:rsidR="00A862DB">
        <w:t xml:space="preserve">Entities and individuals </w:t>
      </w:r>
      <w:r w:rsidR="00183837">
        <w:t xml:space="preserve">across the university </w:t>
      </w:r>
      <w:r w:rsidR="00EC4CD1">
        <w:t>part</w:t>
      </w:r>
      <w:r w:rsidR="001F7B63">
        <w:t>ner</w:t>
      </w:r>
      <w:r w:rsidR="005A3C6E">
        <w:t xml:space="preserve"> with </w:t>
      </w:r>
      <w:r w:rsidR="00A862DB">
        <w:t xml:space="preserve">external </w:t>
      </w:r>
      <w:r w:rsidR="005A3C6E">
        <w:t>organizations</w:t>
      </w:r>
      <w:r w:rsidR="00EC4CD1">
        <w:t xml:space="preserve"> </w:t>
      </w:r>
      <w:r w:rsidR="00BC7513">
        <w:t xml:space="preserve">like </w:t>
      </w:r>
      <w:r w:rsidR="00EC4CD1">
        <w:t>the Boulder Innovation Center,</w:t>
      </w:r>
      <w:r w:rsidR="00BC7513">
        <w:t xml:space="preserve"> </w:t>
      </w:r>
      <w:r w:rsidR="00815AC4">
        <w:t>TechStars</w:t>
      </w:r>
      <w:r w:rsidR="00213711">
        <w:t xml:space="preserve"> </w:t>
      </w:r>
      <w:r w:rsidR="00BF64BD">
        <w:t>(a Boulder</w:t>
      </w:r>
      <w:r w:rsidR="00815AC4">
        <w:t xml:space="preserve"> </w:t>
      </w:r>
      <w:r w:rsidR="00794949">
        <w:t>start-up accelerator</w:t>
      </w:r>
      <w:r w:rsidR="00BF64BD">
        <w:t>)</w:t>
      </w:r>
      <w:r w:rsidR="00794949">
        <w:t>,</w:t>
      </w:r>
      <w:r w:rsidR="00815AC4">
        <w:t xml:space="preserve"> </w:t>
      </w:r>
      <w:r w:rsidR="00794949">
        <w:t xml:space="preserve">a monthly congregation of </w:t>
      </w:r>
      <w:r w:rsidR="00A679F3">
        <w:t xml:space="preserve">about </w:t>
      </w:r>
      <w:r w:rsidR="00794949">
        <w:t>3</w:t>
      </w:r>
      <w:r w:rsidR="00C31E74">
        <w:t>0</w:t>
      </w:r>
      <w:r w:rsidR="00794949">
        <w:t xml:space="preserve">0 individuals </w:t>
      </w:r>
      <w:r w:rsidR="005A3C6E">
        <w:t>called the Boulder/Denver NewTech Meetup</w:t>
      </w:r>
      <w:r w:rsidR="00815AC4">
        <w:t xml:space="preserve">, the Colorado Springs Technology Incubator, </w:t>
      </w:r>
      <w:r w:rsidR="006A10A4">
        <w:t>and the Fitzsimons BioBusiness Partners</w:t>
      </w:r>
      <w:r w:rsidR="00E37735">
        <w:t>.</w:t>
      </w:r>
      <w:r w:rsidR="00A679F3">
        <w:t xml:space="preserve">  </w:t>
      </w:r>
      <w:r w:rsidR="006A10A4">
        <w:t xml:space="preserve">Beyond that, </w:t>
      </w:r>
      <w:r w:rsidR="004854AC">
        <w:t>additionally,</w:t>
      </w:r>
      <w:r w:rsidR="00A862DB">
        <w:t xml:space="preserve"> </w:t>
      </w:r>
      <w:r w:rsidR="006A10A4">
        <w:t xml:space="preserve">several divisions of the </w:t>
      </w:r>
      <w:smartTag w:uri="urn:schemas-microsoft-com:office:smarttags" w:element="PlaceType">
        <w:r w:rsidR="006A10A4">
          <w:t>University</w:t>
        </w:r>
      </w:smartTag>
      <w:r w:rsidR="006A10A4">
        <w:t xml:space="preserve"> of </w:t>
      </w:r>
      <w:smartTag w:uri="urn:schemas-microsoft-com:office:smarttags" w:element="PlaceName">
        <w:r w:rsidR="006A10A4">
          <w:t>Colorado</w:t>
        </w:r>
      </w:smartTag>
      <w:r w:rsidR="006A10A4">
        <w:t xml:space="preserve"> actively seek to foster </w:t>
      </w:r>
      <w:r w:rsidR="00A862DB">
        <w:t xml:space="preserve">on-campus </w:t>
      </w:r>
      <w:r w:rsidR="006A10A4">
        <w:t xml:space="preserve">entrepreneurship, including the Chancellor’s Office, the TTO, the </w:t>
      </w:r>
      <w:smartTag w:uri="urn:schemas-microsoft-com:office:smarttags" w:element="PlaceName">
        <w:r w:rsidR="006A10A4">
          <w:t>Deming</w:t>
        </w:r>
      </w:smartTag>
      <w:r w:rsidR="006A10A4">
        <w:t xml:space="preserve"> </w:t>
      </w:r>
      <w:smartTag w:uri="urn:schemas-microsoft-com:office:smarttags" w:element="PlaceType">
        <w:r w:rsidR="006A10A4">
          <w:t>Center</w:t>
        </w:r>
      </w:smartTag>
      <w:r w:rsidR="00BF64BD">
        <w:t xml:space="preserve">, </w:t>
      </w:r>
      <w:smartTag w:uri="urn:schemas-microsoft-com:office:smarttags" w:element="PlaceName">
        <w:r w:rsidR="00BF64BD">
          <w:t>Silicon</w:t>
        </w:r>
      </w:smartTag>
      <w:r w:rsidR="00BF64BD">
        <w:t xml:space="preserve"> </w:t>
      </w:r>
      <w:smartTag w:uri="urn:schemas-microsoft-com:office:smarttags" w:element="PlaceName">
        <w:r w:rsidR="00BF64BD">
          <w:t>Flatirons</w:t>
        </w:r>
      </w:smartTag>
      <w:r w:rsidR="00BF64BD">
        <w:t xml:space="preserve"> </w:t>
      </w:r>
      <w:smartTag w:uri="urn:schemas-microsoft-com:office:smarttags" w:element="PlaceType">
        <w:r w:rsidR="00BF64BD">
          <w:t>Center</w:t>
        </w:r>
      </w:smartTag>
      <w:r w:rsidR="00BF64BD">
        <w:t xml:space="preserve">, eShip, and </w:t>
      </w:r>
      <w:r w:rsidR="006A10A4">
        <w:t xml:space="preserve">the </w:t>
      </w:r>
      <w:smartTag w:uri="urn:schemas-microsoft-com:office:smarttags" w:element="place">
        <w:smartTag w:uri="urn:schemas-microsoft-com:office:smarttags" w:element="PlaceName">
          <w:r w:rsidR="006A10A4">
            <w:t>Bard</w:t>
          </w:r>
        </w:smartTag>
        <w:r w:rsidR="006A10A4">
          <w:t xml:space="preserve"> </w:t>
        </w:r>
        <w:smartTag w:uri="urn:schemas-microsoft-com:office:smarttags" w:element="PlaceType">
          <w:r w:rsidR="006A10A4">
            <w:t>Center</w:t>
          </w:r>
        </w:smartTag>
      </w:smartTag>
      <w:r w:rsidR="00BF64BD">
        <w:t>.</w:t>
      </w:r>
      <w:r w:rsidR="006A10A4">
        <w:t xml:space="preserve">  </w:t>
      </w:r>
    </w:p>
    <w:p w:rsidR="00EC4CD1" w:rsidRDefault="00EC4CD1" w:rsidP="00A679F3">
      <w:pPr>
        <w:pStyle w:val="Heading3"/>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Colorado</w:t>
          </w:r>
        </w:smartTag>
      </w:smartTag>
      <w:r>
        <w:t xml:space="preserve"> System</w:t>
      </w:r>
    </w:p>
    <w:p w:rsidR="00EC4CD1" w:rsidRDefault="00750096" w:rsidP="00662097">
      <w:pPr>
        <w:rPr>
          <w:rFonts w:ascii="Calibri" w:hAnsi="Calibri"/>
        </w:rPr>
      </w:pPr>
      <w:r>
        <w:t>T</w:t>
      </w:r>
      <w:r w:rsidR="00AE2364">
        <w:t xml:space="preserve">he </w:t>
      </w:r>
      <w:r>
        <w:t>CU</w:t>
      </w:r>
      <w:r w:rsidR="00FD7CED">
        <w:t>-Boulder</w:t>
      </w:r>
      <w:r>
        <w:t xml:space="preserve"> Chancellor</w:t>
      </w:r>
      <w:r w:rsidR="00AE2364">
        <w:t xml:space="preserve"> </w:t>
      </w:r>
      <w:r w:rsidR="003567A4">
        <w:t xml:space="preserve">plans </w:t>
      </w:r>
      <w:r w:rsidR="00EC4CD1">
        <w:t>to add entrepreneurship professors</w:t>
      </w:r>
      <w:r w:rsidR="008D590A">
        <w:t xml:space="preserve"> and </w:t>
      </w:r>
      <w:r w:rsidR="001254E6">
        <w:t xml:space="preserve">classes </w:t>
      </w:r>
      <w:r w:rsidR="008D590A">
        <w:t>in which students start new businesses.</w:t>
      </w:r>
      <w:r w:rsidR="00EC4CD1" w:rsidRPr="00EF2083">
        <w:rPr>
          <w:rStyle w:val="FootnoteReference"/>
        </w:rPr>
        <w:footnoteReference w:id="132"/>
      </w:r>
      <w:r w:rsidR="008D590A">
        <w:t xml:space="preserve">  CU </w:t>
      </w:r>
      <w:r w:rsidR="001254E6">
        <w:t xml:space="preserve">also </w:t>
      </w:r>
      <w:r w:rsidR="008D590A">
        <w:t xml:space="preserve">hopes to </w:t>
      </w:r>
      <w:r w:rsidR="00EA3DDF">
        <w:t>form a</w:t>
      </w:r>
      <w:r w:rsidR="00EC4CD1">
        <w:t xml:space="preserve"> R&amp;D partnership with CSU, Mines, and DU</w:t>
      </w:r>
      <w:r w:rsidR="005D06E3">
        <w:t>.</w:t>
      </w:r>
      <w:r w:rsidR="00EC4CD1" w:rsidRPr="00EF2083">
        <w:rPr>
          <w:rStyle w:val="FootnoteReference"/>
        </w:rPr>
        <w:footnoteReference w:id="133"/>
      </w:r>
      <w:r w:rsidR="002179A4">
        <w:t xml:space="preserve">  </w:t>
      </w:r>
      <w:r>
        <w:t>But t</w:t>
      </w:r>
      <w:r w:rsidR="005D06E3">
        <w:t>hat research partnership</w:t>
      </w:r>
      <w:r w:rsidR="00A862DB">
        <w:t xml:space="preserve"> will require coordination</w:t>
      </w:r>
      <w:r w:rsidR="009532D6">
        <w:t xml:space="preserve"> between university TTOs</w:t>
      </w:r>
      <w:r w:rsidR="005D06E3">
        <w:t xml:space="preserve">, which </w:t>
      </w:r>
      <w:r w:rsidR="00A862DB">
        <w:t>identify, protect, and license</w:t>
      </w:r>
      <w:r w:rsidR="00EC4CD1">
        <w:t xml:space="preserve"> inventions</w:t>
      </w:r>
      <w:r w:rsidR="00804D9F">
        <w:t xml:space="preserve"> derived from </w:t>
      </w:r>
      <w:r w:rsidR="009532D6">
        <w:t xml:space="preserve">university </w:t>
      </w:r>
      <w:r w:rsidR="00804D9F">
        <w:t>research</w:t>
      </w:r>
      <w:r w:rsidR="00EC4CD1">
        <w:t>.</w:t>
      </w:r>
      <w:bookmarkStart w:id="69" w:name="_Ref217463582"/>
      <w:r w:rsidR="00A862DB" w:rsidRPr="00EF2083">
        <w:rPr>
          <w:rStyle w:val="FootnoteReference"/>
        </w:rPr>
        <w:footnoteReference w:id="134"/>
      </w:r>
      <w:bookmarkEnd w:id="69"/>
      <w:r w:rsidR="00EC4CD1">
        <w:t xml:space="preserve">  </w:t>
      </w:r>
      <w:r w:rsidR="005D06E3">
        <w:t xml:space="preserve">At present, however, </w:t>
      </w:r>
      <w:r w:rsidR="00EC4CD1">
        <w:t>CU</w:t>
      </w:r>
      <w:r>
        <w:t xml:space="preserve">’s </w:t>
      </w:r>
      <w:r w:rsidR="00EC4CD1">
        <w:t xml:space="preserve">TTO does not </w:t>
      </w:r>
      <w:r w:rsidR="005D06E3">
        <w:t xml:space="preserve">actively work to </w:t>
      </w:r>
      <w:r w:rsidR="00EC4CD1">
        <w:t>produce spin-offs</w:t>
      </w:r>
      <w:r w:rsidR="00A862DB">
        <w:t xml:space="preserve"> due to </w:t>
      </w:r>
      <w:r w:rsidR="00EC4CD1" w:rsidRPr="00F75810">
        <w:t>limited</w:t>
      </w:r>
      <w:r w:rsidR="00EC4CD1" w:rsidRPr="008B0FC8">
        <w:t xml:space="preserve"> near-term rewards</w:t>
      </w:r>
      <w:r w:rsidR="00EC4CD1">
        <w:rPr>
          <w:rFonts w:ascii="Calibri" w:hAnsi="Calibri"/>
        </w:rPr>
        <w:t>.</w:t>
      </w:r>
      <w:r w:rsidR="00EC4CD1" w:rsidRPr="00EF2083">
        <w:rPr>
          <w:rStyle w:val="FootnoteReference"/>
        </w:rPr>
        <w:footnoteReference w:id="135"/>
      </w:r>
      <w:r w:rsidR="00662097">
        <w:rPr>
          <w:rFonts w:ascii="Calibri" w:hAnsi="Calibri"/>
        </w:rPr>
        <w:t xml:space="preserve">  </w:t>
      </w:r>
      <w:r w:rsidR="00662097" w:rsidRPr="00662097">
        <w:t>Instead,</w:t>
      </w:r>
      <w:r w:rsidR="00662097">
        <w:rPr>
          <w:rFonts w:ascii="Calibri" w:hAnsi="Calibri"/>
        </w:rPr>
        <w:t xml:space="preserve"> </w:t>
      </w:r>
      <w:r w:rsidR="00662097">
        <w:t>CU</w:t>
      </w:r>
      <w:r w:rsidR="00A862DB">
        <w:t>’s</w:t>
      </w:r>
      <w:r w:rsidR="00662097">
        <w:t xml:space="preserve"> TTO emphasizes </w:t>
      </w:r>
      <w:r w:rsidR="005D06E3">
        <w:t xml:space="preserve">licenses in </w:t>
      </w:r>
      <w:r>
        <w:t xml:space="preserve">bioscience and materials </w:t>
      </w:r>
      <w:r w:rsidR="005D06E3">
        <w:t xml:space="preserve">science </w:t>
      </w:r>
      <w:r w:rsidR="00662097">
        <w:t>because the assets are usually patent-protected and the research well-funded.</w:t>
      </w:r>
      <w:r w:rsidR="00662097" w:rsidRPr="00EF2083">
        <w:rPr>
          <w:rStyle w:val="FootnoteReference"/>
        </w:rPr>
        <w:footnoteReference w:id="136"/>
      </w:r>
      <w:r w:rsidR="00662097">
        <w:t xml:space="preserve">  </w:t>
      </w:r>
      <w:r w:rsidR="00A862DB">
        <w:t xml:space="preserve">To be sure, </w:t>
      </w:r>
      <w:r w:rsidR="00EC4CD1" w:rsidRPr="002A03C2">
        <w:t>CU</w:t>
      </w:r>
      <w:r w:rsidR="00192C46">
        <w:t>’s</w:t>
      </w:r>
      <w:r w:rsidR="00EC4CD1" w:rsidRPr="002A03C2">
        <w:t xml:space="preserve"> TTO focuses on technology maturation, trying to bridge the so-called</w:t>
      </w:r>
      <w:r w:rsidR="00EC4CD1">
        <w:t xml:space="preserve"> “valley of death” between invention and commercialization with a </w:t>
      </w:r>
      <w:r w:rsidR="00EC4CD1" w:rsidRPr="00AC7152">
        <w:t xml:space="preserve">Proof of Concept Grant (POCg) </w:t>
      </w:r>
      <w:r w:rsidR="00A862DB">
        <w:t>p</w:t>
      </w:r>
      <w:r w:rsidR="00EC4CD1" w:rsidRPr="00AC7152">
        <w:t xml:space="preserve">rogram that </w:t>
      </w:r>
      <w:r w:rsidR="00A862DB">
        <w:t xml:space="preserve">helps </w:t>
      </w:r>
      <w:r w:rsidR="00EC4CD1" w:rsidRPr="00AC7152">
        <w:t xml:space="preserve">professors demonstrate the commercial potential of </w:t>
      </w:r>
      <w:r w:rsidR="00A862DB">
        <w:t xml:space="preserve">their </w:t>
      </w:r>
      <w:r w:rsidR="00EC4CD1" w:rsidRPr="00AC7152">
        <w:t>innovations, as well as a Proof of Concept Investment (P</w:t>
      </w:r>
      <w:r w:rsidR="00192C46">
        <w:t>O</w:t>
      </w:r>
      <w:r w:rsidR="00EC4CD1" w:rsidRPr="00AC7152">
        <w:t xml:space="preserve">Ci) program that provides early-stage </w:t>
      </w:r>
      <w:r w:rsidR="00EC4CD1">
        <w:t xml:space="preserve">convertible debt </w:t>
      </w:r>
      <w:r w:rsidR="00EC4CD1" w:rsidRPr="00AC7152">
        <w:t xml:space="preserve">used to </w:t>
      </w:r>
      <w:r w:rsidR="00EC4CD1">
        <w:t xml:space="preserve">prove out </w:t>
      </w:r>
      <w:r w:rsidR="00EC4CD1" w:rsidRPr="00AC7152">
        <w:t>technologies.</w:t>
      </w:r>
      <w:r w:rsidR="00EC4CD1" w:rsidRPr="00EF2083">
        <w:rPr>
          <w:rStyle w:val="FootnoteReference"/>
        </w:rPr>
        <w:footnoteReference w:id="137"/>
      </w:r>
      <w:r w:rsidR="00EC4CD1" w:rsidRPr="00E8463E">
        <w:rPr>
          <w:vertAlign w:val="superscript"/>
        </w:rPr>
        <w:t xml:space="preserve"> </w:t>
      </w:r>
      <w:r w:rsidR="00EC4CD1" w:rsidRPr="00AC7152">
        <w:t xml:space="preserve"> CU </w:t>
      </w:r>
      <w:r w:rsidR="00A862DB">
        <w:t xml:space="preserve">also </w:t>
      </w:r>
      <w:r w:rsidR="00EC4CD1" w:rsidRPr="00AC7152">
        <w:t>help</w:t>
      </w:r>
      <w:r w:rsidR="00A862DB">
        <w:t>s</w:t>
      </w:r>
      <w:r w:rsidR="00EC4CD1" w:rsidRPr="00AC7152">
        <w:t xml:space="preserve"> faculty founders </w:t>
      </w:r>
      <w:r w:rsidR="00EC4CD1">
        <w:t xml:space="preserve">to identify </w:t>
      </w:r>
      <w:r>
        <w:t xml:space="preserve">managers </w:t>
      </w:r>
      <w:r w:rsidR="00EC4CD1">
        <w:t xml:space="preserve">and financiers, </w:t>
      </w:r>
      <w:r w:rsidR="00EC4CD1" w:rsidRPr="00AC7152">
        <w:t xml:space="preserve">but turns to incubators </w:t>
      </w:r>
      <w:r w:rsidR="00EC4CD1">
        <w:t xml:space="preserve">and outside volunteers to </w:t>
      </w:r>
      <w:r w:rsidR="00EC4CD1" w:rsidRPr="00AC7152">
        <w:t>build companies</w:t>
      </w:r>
      <w:r w:rsidR="00EC4CD1">
        <w:t>.</w:t>
      </w:r>
      <w:r w:rsidR="00EC4CD1" w:rsidRPr="00EF2083">
        <w:rPr>
          <w:rStyle w:val="FootnoteReference"/>
        </w:rPr>
        <w:footnoteReference w:id="138"/>
      </w:r>
      <w:r w:rsidR="00FD7CED">
        <w:t xml:space="preserve"> </w:t>
      </w:r>
    </w:p>
    <w:p w:rsidR="00A14048" w:rsidRDefault="00EC4CD1" w:rsidP="008C5F63">
      <w:r>
        <w:t>CU</w:t>
      </w:r>
      <w:r w:rsidR="00816BB5">
        <w:t>’s</w:t>
      </w:r>
      <w:r>
        <w:t xml:space="preserve"> TTO tries to enhance the university-industry interface through marketing and outreach programs, encouraging faculty to discuss commercialization with their colleagues, meeting with department chairs and administrators, producing marketing materials and newsletters, giving out awards, and holding seminars.</w:t>
      </w:r>
      <w:r w:rsidRPr="00EF2083">
        <w:rPr>
          <w:rStyle w:val="FootnoteReference"/>
        </w:rPr>
        <w:footnoteReference w:id="139"/>
      </w:r>
      <w:r>
        <w:t xml:space="preserve">  </w:t>
      </w:r>
      <w:r w:rsidR="000F000C">
        <w:t>T</w:t>
      </w:r>
      <w:r w:rsidR="00423F27">
        <w:t>o date</w:t>
      </w:r>
      <w:r w:rsidR="000F000C">
        <w:t>,</w:t>
      </w:r>
      <w:r w:rsidR="00423F27">
        <w:t xml:space="preserve"> </w:t>
      </w:r>
      <w:r w:rsidR="005D06E3">
        <w:t xml:space="preserve">only a </w:t>
      </w:r>
      <w:r w:rsidR="0012074D">
        <w:t>few departments</w:t>
      </w:r>
      <w:r>
        <w:t xml:space="preserve"> </w:t>
      </w:r>
      <w:r w:rsidR="008C5F63">
        <w:t xml:space="preserve">within CU </w:t>
      </w:r>
      <w:r w:rsidR="0012074D">
        <w:t xml:space="preserve">(biomedical engineering, chemical engineering, and medicine) </w:t>
      </w:r>
      <w:r>
        <w:t>reward commercialization and licensing activity.</w:t>
      </w:r>
      <w:r w:rsidRPr="00EF2083">
        <w:rPr>
          <w:rStyle w:val="FootnoteReference"/>
        </w:rPr>
        <w:footnoteReference w:id="140"/>
      </w:r>
      <w:r w:rsidR="008C5F63">
        <w:t xml:space="preserve">  </w:t>
      </w:r>
    </w:p>
    <w:p w:rsidR="00EC4CD1" w:rsidRDefault="008C5F63" w:rsidP="008C5F63">
      <w:r>
        <w:t>CU also provides entrepreneurship classes</w:t>
      </w:r>
      <w:r w:rsidR="00C40E54">
        <w:t xml:space="preserve">.  Entrepreneurship education occurs </w:t>
      </w:r>
      <w:r>
        <w:t xml:space="preserve">at </w:t>
      </w:r>
      <w:r w:rsidR="00EC4CD1" w:rsidRPr="00AC7152">
        <w:t>the</w:t>
      </w:r>
      <w:r w:rsidR="00EC4CD1">
        <w:t xml:space="preserve"> </w:t>
      </w:r>
      <w:smartTag w:uri="urn:schemas-microsoft-com:office:smarttags" w:element="PlaceName">
        <w:r w:rsidR="00EC4CD1">
          <w:t>Leeds</w:t>
        </w:r>
      </w:smartTag>
      <w:r w:rsidR="00EC4CD1">
        <w:t xml:space="preserve"> </w:t>
      </w:r>
      <w:smartTag w:uri="urn:schemas-microsoft-com:office:smarttags" w:element="PlaceType">
        <w:r w:rsidR="00EC4CD1">
          <w:t>School</w:t>
        </w:r>
      </w:smartTag>
      <w:r w:rsidR="00EC4CD1">
        <w:t xml:space="preserve"> in </w:t>
      </w:r>
      <w:smartTag w:uri="urn:schemas-microsoft-com:office:smarttags" w:element="City">
        <w:r w:rsidR="00EC4CD1">
          <w:t>Boulder</w:t>
        </w:r>
      </w:smartTag>
      <w:r w:rsidR="00EC4CD1">
        <w:t xml:space="preserve">, the </w:t>
      </w:r>
      <w:smartTag w:uri="urn:schemas-microsoft-com:office:smarttags" w:element="PlaceType">
        <w:r w:rsidR="00EC4CD1">
          <w:t>College</w:t>
        </w:r>
      </w:smartTag>
      <w:r w:rsidR="00EC4CD1">
        <w:t xml:space="preserve"> of </w:t>
      </w:r>
      <w:smartTag w:uri="urn:schemas-microsoft-com:office:smarttags" w:element="PlaceName">
        <w:r w:rsidR="00EC4CD1">
          <w:t>Business</w:t>
        </w:r>
      </w:smartTag>
      <w:r w:rsidR="00EC4CD1">
        <w:t xml:space="preserve"> at </w:t>
      </w:r>
      <w:r w:rsidR="00C40E54">
        <w:t>the University of Colorado</w:t>
      </w:r>
      <w:r w:rsidR="00576ED2">
        <w:t>-</w:t>
      </w:r>
      <w:r w:rsidR="00EC4CD1">
        <w:t>Colorado Springs</w:t>
      </w:r>
      <w:r w:rsidR="00C40E54">
        <w:t xml:space="preserve"> (UCCS)</w:t>
      </w:r>
      <w:r w:rsidR="00EC4CD1">
        <w:t xml:space="preserve">, the </w:t>
      </w:r>
      <w:smartTag w:uri="urn:schemas-microsoft-com:office:smarttags" w:element="PlaceName">
        <w:r w:rsidR="00EC4CD1">
          <w:t>Business</w:t>
        </w:r>
      </w:smartTag>
      <w:r w:rsidR="00EC4CD1">
        <w:t xml:space="preserve"> </w:t>
      </w:r>
      <w:smartTag w:uri="urn:schemas-microsoft-com:office:smarttags" w:element="PlaceType">
        <w:r w:rsidR="00EC4CD1">
          <w:t>School</w:t>
        </w:r>
      </w:smartTag>
      <w:r w:rsidR="00EC4CD1">
        <w:t xml:space="preserve"> at </w:t>
      </w:r>
      <w:r w:rsidR="00F32945">
        <w:t>UC-Denver</w:t>
      </w:r>
      <w:r w:rsidR="00EC4CD1">
        <w:t xml:space="preserve">, the </w:t>
      </w:r>
      <w:smartTag w:uri="urn:schemas-microsoft-com:office:smarttags" w:element="PlaceType">
        <w:r w:rsidR="00EC4CD1">
          <w:t>College</w:t>
        </w:r>
      </w:smartTag>
      <w:r w:rsidR="00EC4CD1">
        <w:t xml:space="preserve"> of </w:t>
      </w:r>
      <w:smartTag w:uri="urn:schemas-microsoft-com:office:smarttags" w:element="PlaceName">
        <w:r w:rsidR="00EC4CD1">
          <w:t>Engineering</w:t>
        </w:r>
      </w:smartTag>
      <w:r w:rsidR="00EC4CD1">
        <w:t xml:space="preserve"> and Applied Science </w:t>
      </w:r>
      <w:r w:rsidR="00576ED2">
        <w:t xml:space="preserve">(CEAS) </w:t>
      </w:r>
      <w:r w:rsidR="00EC4CD1">
        <w:t xml:space="preserve">in </w:t>
      </w:r>
      <w:smartTag w:uri="urn:schemas-microsoft-com:office:smarttags" w:element="place">
        <w:smartTag w:uri="urn:schemas-microsoft-com:office:smarttags" w:element="City">
          <w:r w:rsidR="00EC4CD1">
            <w:t>Boulder</w:t>
          </w:r>
        </w:smartTag>
      </w:smartTag>
      <w:r w:rsidR="00EC4CD1">
        <w:t xml:space="preserve">, </w:t>
      </w:r>
      <w:r w:rsidR="00EC4CD1">
        <w:lastRenderedPageBreak/>
        <w:t xml:space="preserve">and </w:t>
      </w:r>
      <w:r w:rsidR="008B0037">
        <w:t xml:space="preserve">at </w:t>
      </w:r>
      <w:r w:rsidR="00EC4CD1">
        <w:t>Colorado Law.</w:t>
      </w:r>
      <w:r w:rsidR="00EC4CD1" w:rsidRPr="00EF2083">
        <w:rPr>
          <w:rStyle w:val="FootnoteReference"/>
        </w:rPr>
        <w:footnoteReference w:id="141"/>
      </w:r>
      <w:r w:rsidR="00EC4CD1">
        <w:t xml:space="preserve">  </w:t>
      </w:r>
      <w:r w:rsidR="00C40E54">
        <w:t xml:space="preserve">All told, CU </w:t>
      </w:r>
      <w:r w:rsidR="00EC4CD1">
        <w:t>offer</w:t>
      </w:r>
      <w:r w:rsidR="00C40E54">
        <w:t>s</w:t>
      </w:r>
      <w:r w:rsidR="00EC4CD1">
        <w:t xml:space="preserve"> 41 different undergraduate- and graduate-level classes </w:t>
      </w:r>
      <w:r w:rsidR="00576ED2">
        <w:t xml:space="preserve">tied </w:t>
      </w:r>
      <w:r w:rsidR="00EC4CD1">
        <w:t xml:space="preserve">to entrepreneurship.  </w:t>
      </w:r>
      <w:r w:rsidR="00576ED2">
        <w:t xml:space="preserve">Moreover, a </w:t>
      </w:r>
      <w:r w:rsidR="00EC4CD1" w:rsidRPr="00EA6131">
        <w:t>quasi-federat</w:t>
      </w:r>
      <w:r w:rsidR="00EC4CD1">
        <w:t>ed network of educators stud</w:t>
      </w:r>
      <w:r w:rsidR="00923272">
        <w:t>y</w:t>
      </w:r>
      <w:r w:rsidR="00EC4CD1">
        <w:t xml:space="preserve"> and promote entrepreneurship on three different campuses and </w:t>
      </w:r>
      <w:r w:rsidR="00EC4CD1" w:rsidRPr="00EA6131">
        <w:t xml:space="preserve">across </w:t>
      </w:r>
      <w:r w:rsidR="00EC4CD1">
        <w:t xml:space="preserve">several </w:t>
      </w:r>
      <w:r w:rsidR="00EC4CD1" w:rsidRPr="00EA6131">
        <w:t>disciplines</w:t>
      </w:r>
      <w:r w:rsidR="00EC4CD1">
        <w:t xml:space="preserve"> (law, business, engineering, and medicine), focusing on industry clusters in information technology, organics, clean technology, bioscience</w:t>
      </w:r>
      <w:r w:rsidR="008B0037">
        <w:t>, and national security</w:t>
      </w:r>
      <w:r w:rsidR="00EC4CD1">
        <w:t>.</w:t>
      </w:r>
      <w:bookmarkStart w:id="70" w:name="_Ref217364246"/>
      <w:r w:rsidR="00EC4CD1" w:rsidRPr="00EF2083">
        <w:rPr>
          <w:rStyle w:val="FootnoteReference"/>
        </w:rPr>
        <w:footnoteReference w:id="142"/>
      </w:r>
      <w:bookmarkEnd w:id="70"/>
      <w:r w:rsidR="00576ED2">
        <w:t xml:space="preserve">  </w:t>
      </w:r>
      <w:r w:rsidR="00FA097D">
        <w:t>This network of educators often collaborates to sponsor cross-campus events promoting entrepreneurship.  April</w:t>
      </w:r>
      <w:r w:rsidR="00923272">
        <w:t xml:space="preserve"> 2009</w:t>
      </w:r>
      <w:r w:rsidR="00FA097D">
        <w:t xml:space="preserve"> saw the </w:t>
      </w:r>
      <w:r w:rsidR="000F4279">
        <w:t>inaugural</w:t>
      </w:r>
      <w:r w:rsidR="00FA097D">
        <w:t xml:space="preserve"> “</w:t>
      </w:r>
      <w:r w:rsidR="000F4279">
        <w:t>Entrepreneurship</w:t>
      </w:r>
      <w:r w:rsidR="00FA097D">
        <w:t xml:space="preserve"> Week” at CU Boulder</w:t>
      </w:r>
      <w:r w:rsidR="000F4279">
        <w:t xml:space="preserve"> sponsored</w:t>
      </w:r>
      <w:r w:rsidR="00FA097D">
        <w:t xml:space="preserve"> by the </w:t>
      </w:r>
      <w:smartTag w:uri="urn:schemas-microsoft-com:office:smarttags" w:element="PlaceName">
        <w:r w:rsidR="00FA097D">
          <w:t>Silicon</w:t>
        </w:r>
      </w:smartTag>
      <w:r w:rsidR="00FA097D">
        <w:t xml:space="preserve"> </w:t>
      </w:r>
      <w:smartTag w:uri="urn:schemas-microsoft-com:office:smarttags" w:element="PlaceName">
        <w:r w:rsidR="00FA097D">
          <w:t>Flatirons</w:t>
        </w:r>
      </w:smartTag>
      <w:r w:rsidR="00FA097D">
        <w:t xml:space="preserve"> </w:t>
      </w:r>
      <w:smartTag w:uri="urn:schemas-microsoft-com:office:smarttags" w:element="PlaceType">
        <w:r w:rsidR="00FA097D">
          <w:t>Center</w:t>
        </w:r>
      </w:smartTag>
      <w:r w:rsidR="00FA097D">
        <w:t xml:space="preserve">, the </w:t>
      </w:r>
      <w:smartTag w:uri="urn:schemas-microsoft-com:office:smarttags" w:element="place">
        <w:smartTag w:uri="urn:schemas-microsoft-com:office:smarttags" w:element="PlaceName">
          <w:r w:rsidR="00FA097D">
            <w:t>Deming</w:t>
          </w:r>
        </w:smartTag>
        <w:r w:rsidR="00FA097D">
          <w:t xml:space="preserve"> </w:t>
        </w:r>
        <w:smartTag w:uri="urn:schemas-microsoft-com:office:smarttags" w:element="PlaceType">
          <w:r w:rsidR="00FA097D">
            <w:t>Center</w:t>
          </w:r>
        </w:smartTag>
      </w:smartTag>
      <w:r w:rsidR="00FA097D">
        <w:t xml:space="preserve">, </w:t>
      </w:r>
      <w:r w:rsidR="000F4279">
        <w:t>E-</w:t>
      </w:r>
      <w:r w:rsidR="00FA097D">
        <w:t>ship, ATLAS, and the TTO</w:t>
      </w:r>
      <w:r w:rsidR="000F4279">
        <w:t>.</w:t>
      </w:r>
      <w:r w:rsidR="000F4279">
        <w:rPr>
          <w:rStyle w:val="FootnoteReference"/>
        </w:rPr>
        <w:footnoteReference w:id="143"/>
      </w:r>
      <w:r w:rsidR="000F4279">
        <w:t xml:space="preserve">  Entrepreneurship Week</w:t>
      </w:r>
      <w:r w:rsidR="00FA097D">
        <w:t xml:space="preserve"> involved a series of </w:t>
      </w:r>
      <w:r w:rsidR="000F4279">
        <w:t>classes, conferences, and</w:t>
      </w:r>
      <w:r w:rsidR="00B931F7">
        <w:t xml:space="preserve"> social</w:t>
      </w:r>
      <w:r w:rsidR="000F4279">
        <w:t xml:space="preserve"> events culminating in the finals of the CU New Venture Challenge business plan competition.</w:t>
      </w:r>
      <w:r w:rsidR="000F4279">
        <w:rPr>
          <w:rStyle w:val="FootnoteReference"/>
        </w:rPr>
        <w:footnoteReference w:id="144"/>
      </w:r>
      <w:r w:rsidR="000F4279">
        <w:t xml:space="preserve">  In addition to their collaborative efforts, each of the sponsoring organizations has its own niche in the entrepreneurial ecosystem.  </w:t>
      </w:r>
      <w:r w:rsidR="00576ED2">
        <w:t>I consider each of the</w:t>
      </w:r>
      <w:r w:rsidR="000F4279">
        <w:t xml:space="preserve"> entities in the network of entrepreneurial educators</w:t>
      </w:r>
      <w:r w:rsidR="00576ED2">
        <w:t xml:space="preserve"> in turn below.</w:t>
      </w:r>
    </w:p>
    <w:p w:rsidR="00EC4CD1" w:rsidRDefault="00FF083A" w:rsidP="00A679F3">
      <w:pPr>
        <w:pStyle w:val="Heading3"/>
      </w:pPr>
      <w:r>
        <w:t>T</w:t>
      </w:r>
      <w:r w:rsidRPr="000F0EF0">
        <w:t xml:space="preserve">he </w:t>
      </w:r>
      <w:smartTag w:uri="urn:schemas-microsoft-com:office:smarttags" w:element="PlaceName">
        <w:r w:rsidRPr="000F0EF0">
          <w:t>Deming</w:t>
        </w:r>
      </w:smartTag>
      <w:r w:rsidRPr="000F0EF0">
        <w:t xml:space="preserve"> </w:t>
      </w:r>
      <w:smartTag w:uri="urn:schemas-microsoft-com:office:smarttags" w:element="PlaceType">
        <w:r w:rsidRPr="000F0EF0">
          <w:t>Center</w:t>
        </w:r>
      </w:smartTag>
      <w:r w:rsidRPr="000F0EF0">
        <w:t xml:space="preserve"> for Entrep</w:t>
      </w:r>
      <w:r>
        <w:t>r</w:t>
      </w:r>
      <w:r w:rsidRPr="000F0EF0">
        <w:t xml:space="preserve">eneurship </w:t>
      </w:r>
      <w:r>
        <w:t xml:space="preserve">at the </w:t>
      </w:r>
      <w:smartTag w:uri="urn:schemas-microsoft-com:office:smarttags" w:element="place">
        <w:smartTag w:uri="urn:schemas-microsoft-com:office:smarttags" w:element="PlaceName">
          <w:r>
            <w:t>Leeds</w:t>
          </w:r>
        </w:smartTag>
        <w:r>
          <w:t xml:space="preserve"> </w:t>
        </w:r>
        <w:smartTag w:uri="urn:schemas-microsoft-com:office:smarttags" w:element="PlaceType">
          <w:r>
            <w:t>School</w:t>
          </w:r>
        </w:smartTag>
      </w:smartTag>
    </w:p>
    <w:p w:rsidR="00EC4CD1" w:rsidRDefault="00B02B81" w:rsidP="0086661C">
      <w:r>
        <w:t xml:space="preserve">Deming </w:t>
      </w:r>
      <w:r w:rsidR="00EB22FC">
        <w:t>foster</w:t>
      </w:r>
      <w:r w:rsidR="0033634D">
        <w:t>s</w:t>
      </w:r>
      <w:r w:rsidR="00EB22FC">
        <w:t xml:space="preserve"> an entrepreneurial mindset </w:t>
      </w:r>
      <w:r w:rsidR="00043A82">
        <w:t xml:space="preserve">across the university </w:t>
      </w:r>
      <w:r w:rsidR="00EB22FC">
        <w:t xml:space="preserve">through entrepreneurship </w:t>
      </w:r>
      <w:r w:rsidR="001E1C77">
        <w:t xml:space="preserve">classes </w:t>
      </w:r>
      <w:r w:rsidR="00EB22FC">
        <w:t xml:space="preserve">delivered primarily via lectures at the Leeds School of Business.  </w:t>
      </w:r>
      <w:r w:rsidR="00043A82">
        <w:t xml:space="preserve">Deming cross-lists many courses with other campus units through interdisciplinary certificate programs like the Engineering and Entrepreneurship program in the College of Engineering &amp; Applied Science, the Lockheed Martin Engineering Management Program, as well as a certificate in entrepreneurial law offered by Colorado Law.  </w:t>
      </w:r>
      <w:r w:rsidR="00923272">
        <w:t>An</w:t>
      </w:r>
      <w:r w:rsidR="001E1C77">
        <w:t xml:space="preserve"> </w:t>
      </w:r>
      <w:r w:rsidR="0086661C">
        <w:t>experiential</w:t>
      </w:r>
      <w:r w:rsidR="00EC4CD1">
        <w:t xml:space="preserve"> </w:t>
      </w:r>
      <w:r w:rsidR="001E1C77">
        <w:t xml:space="preserve">learning </w:t>
      </w:r>
      <w:r w:rsidR="00EC4CD1">
        <w:t>class</w:t>
      </w:r>
      <w:r w:rsidR="001E1C77">
        <w:t xml:space="preserve">, </w:t>
      </w:r>
      <w:r w:rsidR="00EC4CD1">
        <w:t>“Projects in Entrepreneurial Companies</w:t>
      </w:r>
      <w:r w:rsidR="001E1C77">
        <w:t>,</w:t>
      </w:r>
      <w:r w:rsidR="00EC4CD1">
        <w:t xml:space="preserve">” accepts only </w:t>
      </w:r>
      <w:r w:rsidR="00F75111">
        <w:t>12</w:t>
      </w:r>
      <w:r w:rsidR="00EC4CD1">
        <w:t xml:space="preserve"> MBA students per semester and requires students to negotiate with established entities to define a consulting project.</w:t>
      </w:r>
      <w:r w:rsidR="00EC4CD1" w:rsidRPr="00EF2083">
        <w:rPr>
          <w:rStyle w:val="FootnoteReference"/>
        </w:rPr>
        <w:footnoteReference w:id="145"/>
      </w:r>
      <w:r w:rsidR="00EC4CD1">
        <w:t xml:space="preserve">  Beyond that, students can take an integrative capstone class focused on business planning and participate in three separate business plan competitions.  These competitions include the Cleantech Venture Challenge and Sustainable Venturing Initiative led by Deming, as well as the year-long CU New Venture Challenge.  </w:t>
      </w:r>
      <w:r w:rsidR="00D43406">
        <w:t xml:space="preserve"> </w:t>
      </w:r>
      <w:smartTag w:uri="urn:schemas-microsoft-com:office:smarttags" w:element="place">
        <w:r w:rsidR="00D43406">
          <w:t>Leeds</w:t>
        </w:r>
      </w:smartTag>
      <w:r w:rsidR="00D43406">
        <w:t xml:space="preserve"> was among the first schools to offer a doctoral program in entrepreneurship.  This </w:t>
      </w:r>
      <w:r w:rsidR="00DC4E49">
        <w:t xml:space="preserve">helped the </w:t>
      </w:r>
      <w:smartTag w:uri="urn:schemas-microsoft-com:office:smarttags" w:element="place">
        <w:smartTag w:uri="urn:schemas-microsoft-com:office:smarttags" w:element="PlaceName">
          <w:r w:rsidR="00D43406">
            <w:t>Deming</w:t>
          </w:r>
        </w:smartTag>
        <w:r w:rsidR="00D43406">
          <w:t xml:space="preserve"> </w:t>
        </w:r>
        <w:smartTag w:uri="urn:schemas-microsoft-com:office:smarttags" w:element="PlaceType">
          <w:r w:rsidR="00D43406">
            <w:t>Center</w:t>
          </w:r>
        </w:smartTag>
      </w:smartTag>
      <w:r w:rsidR="00D43406">
        <w:t xml:space="preserve"> </w:t>
      </w:r>
      <w:r w:rsidR="00DC4E49">
        <w:t xml:space="preserve">cultivate </w:t>
      </w:r>
      <w:r w:rsidR="00D43406">
        <w:t>a national reputation</w:t>
      </w:r>
      <w:r w:rsidR="00DC4E49">
        <w:t xml:space="preserve">.  Additionally, the Center has </w:t>
      </w:r>
      <w:r w:rsidR="00D43406">
        <w:t xml:space="preserve">garnered </w:t>
      </w:r>
      <w:r w:rsidR="001E1C77">
        <w:t>several awards for innovative programming</w:t>
      </w:r>
      <w:r w:rsidR="00D43406">
        <w:t xml:space="preserve">.  </w:t>
      </w:r>
    </w:p>
    <w:p w:rsidR="00923272" w:rsidRDefault="00B02B81" w:rsidP="00923272">
      <w:r>
        <w:t>Deming positions itself as a university-wide brand and interface between</w:t>
      </w:r>
      <w:r w:rsidR="001E1C77">
        <w:t xml:space="preserve"> businesses and the institution</w:t>
      </w:r>
      <w:r>
        <w:t xml:space="preserve">.  </w:t>
      </w:r>
      <w:r w:rsidR="00043A82">
        <w:t>To do so, t</w:t>
      </w:r>
      <w:r w:rsidR="001E1C77">
        <w:t xml:space="preserve">he Center </w:t>
      </w:r>
      <w:r w:rsidR="00EB22FC">
        <w:t xml:space="preserve">adheres to an industry cluster model focused on clean technology, sustainable ventures, organics, biotechnology, and aerospace, reflecting both the strengths of the </w:t>
      </w:r>
      <w:smartTag w:uri="urn:schemas-microsoft-com:office:smarttags" w:element="PlaceType">
        <w:r w:rsidR="00EB22FC">
          <w:t>University</w:t>
        </w:r>
      </w:smartTag>
      <w:r w:rsidR="00EB22FC">
        <w:t xml:space="preserve"> of </w:t>
      </w:r>
      <w:smartTag w:uri="urn:schemas-microsoft-com:office:smarttags" w:element="PlaceName">
        <w:r w:rsidR="00EB22FC">
          <w:t>Colorado</w:t>
        </w:r>
      </w:smartTag>
      <w:r w:rsidR="00EB22FC">
        <w:t xml:space="preserve"> and the </w:t>
      </w:r>
      <w:smartTag w:uri="urn:schemas-microsoft-com:office:smarttags" w:element="place">
        <w:smartTag w:uri="urn:schemas-microsoft-com:office:smarttags" w:element="State">
          <w:r w:rsidR="00EB22FC">
            <w:t>Colorado</w:t>
          </w:r>
        </w:smartTag>
      </w:smartTag>
      <w:r w:rsidR="00EB22FC">
        <w:t xml:space="preserve"> economy.  </w:t>
      </w:r>
    </w:p>
    <w:p w:rsidR="00923272" w:rsidRDefault="00923272" w:rsidP="00923272">
      <w:pPr>
        <w:pStyle w:val="Heading3"/>
      </w:pPr>
      <w:r>
        <w:t>T</w:t>
      </w:r>
      <w:r w:rsidRPr="008F647A">
        <w:t xml:space="preserve">he </w:t>
      </w:r>
      <w:smartTag w:uri="urn:schemas-microsoft-com:office:smarttags" w:element="PlaceName">
        <w:r w:rsidRPr="008F647A">
          <w:t>Silicon</w:t>
        </w:r>
      </w:smartTag>
      <w:r w:rsidRPr="008F647A">
        <w:t xml:space="preserve"> </w:t>
      </w:r>
      <w:smartTag w:uri="urn:schemas-microsoft-com:office:smarttags" w:element="PlaceName">
        <w:r w:rsidRPr="008F647A">
          <w:t>Flatirons</w:t>
        </w:r>
      </w:smartTag>
      <w:r w:rsidRPr="008F647A">
        <w:t xml:space="preserve"> </w:t>
      </w:r>
      <w:smartTag w:uri="urn:schemas-microsoft-com:office:smarttags" w:element="PlaceType">
        <w:r w:rsidRPr="008F647A">
          <w:t>Center</w:t>
        </w:r>
      </w:smartTag>
      <w:r w:rsidRPr="008F647A">
        <w:t xml:space="preserve"> </w:t>
      </w:r>
      <w:r>
        <w:t xml:space="preserve">at </w:t>
      </w:r>
      <w:smartTag w:uri="urn:schemas-microsoft-com:office:smarttags" w:element="place">
        <w:smartTag w:uri="urn:schemas-microsoft-com:office:smarttags" w:element="PlaceName">
          <w:r>
            <w:t>Colorado</w:t>
          </w:r>
        </w:smartTag>
        <w:r>
          <w:t xml:space="preserve"> </w:t>
        </w:r>
        <w:smartTag w:uri="urn:schemas-microsoft-com:office:smarttags" w:element="PlaceName">
          <w:r>
            <w:t>Law</w:t>
          </w:r>
        </w:smartTag>
        <w:r>
          <w:t xml:space="preserve"> </w:t>
        </w:r>
        <w:smartTag w:uri="urn:schemas-microsoft-com:office:smarttags" w:element="PlaceType">
          <w:r>
            <w:t>School</w:t>
          </w:r>
        </w:smartTag>
      </w:smartTag>
    </w:p>
    <w:p w:rsidR="004854AC" w:rsidRDefault="00AF53F5" w:rsidP="005E42FB">
      <w:r>
        <w:t>The Silicon Flatirons Center (SFC) focuses on entrepreneurship</w:t>
      </w:r>
      <w:r w:rsidR="004854AC">
        <w:t xml:space="preserve"> in</w:t>
      </w:r>
      <w:r>
        <w:t xml:space="preserve"> </w:t>
      </w:r>
      <w:r w:rsidR="005E42FB">
        <w:t xml:space="preserve">the </w:t>
      </w:r>
      <w:r w:rsidR="00C31E74">
        <w:t xml:space="preserve">so-called Mile High Tech community, which includes the Front Range </w:t>
      </w:r>
      <w:r>
        <w:t xml:space="preserve">information </w:t>
      </w:r>
      <w:r w:rsidR="005E42FB">
        <w:t xml:space="preserve">and </w:t>
      </w:r>
      <w:r>
        <w:t>communications technology (ICT)</w:t>
      </w:r>
      <w:r w:rsidR="005E42FB">
        <w:t xml:space="preserve"> </w:t>
      </w:r>
      <w:r w:rsidR="005E42FB">
        <w:lastRenderedPageBreak/>
        <w:t>industry</w:t>
      </w:r>
      <w:r>
        <w:t>.</w:t>
      </w:r>
      <w:r w:rsidRPr="00EF2083">
        <w:rPr>
          <w:rStyle w:val="FootnoteReference"/>
        </w:rPr>
        <w:footnoteReference w:id="146"/>
      </w:r>
      <w:r>
        <w:t xml:space="preserve">  </w:t>
      </w:r>
      <w:r w:rsidR="004854AC">
        <w:t>In particular</w:t>
      </w:r>
      <w:r w:rsidR="005E42FB">
        <w:t xml:space="preserve">, </w:t>
      </w:r>
      <w:r>
        <w:t xml:space="preserve">SFC oversees and operates </w:t>
      </w:r>
      <w:r w:rsidR="00923272">
        <w:t xml:space="preserve">several </w:t>
      </w:r>
      <w:r w:rsidR="00AA26D1">
        <w:t>initiatives</w:t>
      </w:r>
      <w:r>
        <w:t xml:space="preserve"> </w:t>
      </w:r>
      <w:r w:rsidR="004854AC">
        <w:t>which</w:t>
      </w:r>
      <w:r>
        <w:t xml:space="preserve"> facilitate networking interactions between CU- Boulder and the local entrepreneurial community.  </w:t>
      </w:r>
      <w:r w:rsidR="00192C46">
        <w:t>On a monthly basis, t</w:t>
      </w:r>
      <w:r w:rsidR="004854AC">
        <w:t>he</w:t>
      </w:r>
      <w:r>
        <w:t xml:space="preserve"> Boulder/Denver New Technology Meet-Up</w:t>
      </w:r>
      <w:r w:rsidR="005E42FB">
        <w:t xml:space="preserve"> </w:t>
      </w:r>
      <w:r w:rsidRPr="00453AC0">
        <w:t>attract</w:t>
      </w:r>
      <w:r>
        <w:t>s</w:t>
      </w:r>
      <w:r w:rsidRPr="00453AC0">
        <w:t xml:space="preserve"> </w:t>
      </w:r>
      <w:r>
        <w:t>3</w:t>
      </w:r>
      <w:r w:rsidR="00C31E74">
        <w:t>0</w:t>
      </w:r>
      <w:r>
        <w:t>0</w:t>
      </w:r>
      <w:r w:rsidR="00FD7CED">
        <w:t xml:space="preserve"> members of the entrepreneurial community</w:t>
      </w:r>
      <w:r w:rsidR="004854AC">
        <w:t xml:space="preserve"> </w:t>
      </w:r>
      <w:r>
        <w:t xml:space="preserve">to </w:t>
      </w:r>
      <w:r w:rsidR="004854AC">
        <w:t xml:space="preserve">a campus </w:t>
      </w:r>
      <w:r>
        <w:t xml:space="preserve">networking </w:t>
      </w:r>
      <w:r w:rsidR="004854AC">
        <w:t xml:space="preserve">event </w:t>
      </w:r>
      <w:r w:rsidR="00192C46">
        <w:t>that</w:t>
      </w:r>
      <w:r w:rsidR="004854AC">
        <w:t xml:space="preserve"> features </w:t>
      </w:r>
      <w:r w:rsidRPr="00453AC0">
        <w:t xml:space="preserve">show-and-tell </w:t>
      </w:r>
      <w:r>
        <w:t>demonstrations of new businesses</w:t>
      </w:r>
      <w:r w:rsidRPr="00453AC0">
        <w:t xml:space="preserve">. </w:t>
      </w:r>
      <w:r>
        <w:t xml:space="preserve"> A Crash Course Series for Entrepreneurs suppleme</w:t>
      </w:r>
      <w:r w:rsidR="004854AC">
        <w:t xml:space="preserve">nts the New Technology meet-ups by providing free educational modules to first-time entrepreneurs.  And SFC’s </w:t>
      </w:r>
      <w:r w:rsidR="00D43406">
        <w:t xml:space="preserve">monthly </w:t>
      </w:r>
      <w:r>
        <w:t>Entrepre</w:t>
      </w:r>
      <w:r w:rsidR="00D43406">
        <w:t>neurs Unplugged series brings serial</w:t>
      </w:r>
      <w:r>
        <w:t xml:space="preserve"> entrepreneurs to</w:t>
      </w:r>
      <w:r w:rsidR="00D43406">
        <w:t xml:space="preserve"> campus</w:t>
      </w:r>
      <w:r>
        <w:t xml:space="preserve"> </w:t>
      </w:r>
      <w:r w:rsidR="00D43406">
        <w:t xml:space="preserve">to talk about their experiences in starting businesses.  </w:t>
      </w:r>
    </w:p>
    <w:p w:rsidR="00923272" w:rsidRDefault="00D43406" w:rsidP="005E42FB">
      <w:r>
        <w:t xml:space="preserve">SFC </w:t>
      </w:r>
      <w:r w:rsidR="004854AC">
        <w:t xml:space="preserve">additionally </w:t>
      </w:r>
      <w:r>
        <w:t xml:space="preserve">trains </w:t>
      </w:r>
      <w:r w:rsidR="00AF53F5">
        <w:t>law students</w:t>
      </w:r>
      <w:r>
        <w:t xml:space="preserve"> interes</w:t>
      </w:r>
      <w:r w:rsidR="004854AC">
        <w:t xml:space="preserve">ted in law and entrepreneurship.  </w:t>
      </w:r>
      <w:r w:rsidR="005E42FB">
        <w:t xml:space="preserve">SFC </w:t>
      </w:r>
      <w:r>
        <w:t xml:space="preserve">offerings </w:t>
      </w:r>
      <w:r w:rsidR="005E42FB">
        <w:t xml:space="preserve">for law students </w:t>
      </w:r>
      <w:r>
        <w:t xml:space="preserve">include </w:t>
      </w:r>
      <w:r w:rsidR="00923272">
        <w:t xml:space="preserve">an experiential </w:t>
      </w:r>
      <w:r w:rsidR="00AA26D1">
        <w:t>class</w:t>
      </w:r>
      <w:r w:rsidR="00923272">
        <w:t xml:space="preserve">, the </w:t>
      </w:r>
      <w:r w:rsidR="00AF53F5">
        <w:t>entrepreneurial law clinic</w:t>
      </w:r>
      <w:r>
        <w:t xml:space="preserve"> (ELC).  </w:t>
      </w:r>
      <w:r w:rsidR="00AF53F5">
        <w:t xml:space="preserve">The </w:t>
      </w:r>
      <w:r>
        <w:t xml:space="preserve">ELC provides </w:t>
      </w:r>
      <w:r w:rsidR="00DC4E49">
        <w:t xml:space="preserve">legal help </w:t>
      </w:r>
      <w:r w:rsidR="00192C46">
        <w:t xml:space="preserve">without charge </w:t>
      </w:r>
      <w:r w:rsidR="00DC4E49">
        <w:t>to area start-up businesses</w:t>
      </w:r>
      <w:r>
        <w:t>.  T</w:t>
      </w:r>
      <w:r w:rsidRPr="00174FAF">
        <w:t xml:space="preserve">hird-year </w:t>
      </w:r>
      <w:r>
        <w:t xml:space="preserve">law </w:t>
      </w:r>
      <w:r w:rsidRPr="00174FAF">
        <w:t xml:space="preserve">students staff </w:t>
      </w:r>
      <w:r>
        <w:t xml:space="preserve">the ELC </w:t>
      </w:r>
      <w:r w:rsidRPr="00174FAF">
        <w:t>under</w:t>
      </w:r>
      <w:r>
        <w:t xml:space="preserve"> the supervision of a full-time </w:t>
      </w:r>
      <w:r w:rsidRPr="00174FAF">
        <w:t>clinician and</w:t>
      </w:r>
      <w:r>
        <w:t xml:space="preserve"> </w:t>
      </w:r>
      <w:r w:rsidRPr="00174FAF">
        <w:t>attorney</w:t>
      </w:r>
      <w:r w:rsidR="0033634D">
        <w:t>-advisors</w:t>
      </w:r>
      <w:r w:rsidRPr="00174FAF">
        <w:t xml:space="preserve"> from</w:t>
      </w:r>
      <w:r>
        <w:t xml:space="preserve"> the community.  The Clinic differs from other entrepreneurship classes by training students to help entrepreneurs instead of helping students become entrepreneurs.</w:t>
      </w:r>
      <w:r w:rsidRPr="00EF2083">
        <w:rPr>
          <w:rStyle w:val="FootnoteReference"/>
        </w:rPr>
        <w:footnoteReference w:id="147"/>
      </w:r>
      <w:r>
        <w:t xml:space="preserve">  ELC students </w:t>
      </w:r>
      <w:r w:rsidRPr="00174FAF">
        <w:t xml:space="preserve">interact directly with clients </w:t>
      </w:r>
      <w:r>
        <w:t>on a variety of issues including</w:t>
      </w:r>
      <w:r w:rsidRPr="00174FAF">
        <w:t xml:space="preserve"> entity formation, intellectual property, employment, and contracts.</w:t>
      </w:r>
      <w:r>
        <w:t xml:space="preserve">  C</w:t>
      </w:r>
      <w:r w:rsidRPr="00174FAF">
        <w:t xml:space="preserve">lients </w:t>
      </w:r>
      <w:r>
        <w:t xml:space="preserve">of the clinic </w:t>
      </w:r>
      <w:r w:rsidRPr="00174FAF">
        <w:t>include individual entrepreneurs, start-up companies, professors, graduate students, and entrepreneurs with special needs</w:t>
      </w:r>
      <w:r>
        <w:t xml:space="preserve">, all of whom receive free </w:t>
      </w:r>
      <w:r w:rsidRPr="00174FAF">
        <w:t>legal services</w:t>
      </w:r>
      <w:r>
        <w:t xml:space="preserve">.  SFC also supports a </w:t>
      </w:r>
      <w:r w:rsidR="00AF53F5">
        <w:t xml:space="preserve">certificate program </w:t>
      </w:r>
      <w:r>
        <w:t xml:space="preserve">for law students in entrepreneurial law.  </w:t>
      </w:r>
      <w:r w:rsidR="0033634D">
        <w:t>T</w:t>
      </w:r>
      <w:r>
        <w:t xml:space="preserve">o receive the certificate, students must participate in the ELC </w:t>
      </w:r>
      <w:r w:rsidR="00AF53F5">
        <w:t xml:space="preserve">and several other classes so that students learn about </w:t>
      </w:r>
      <w:r w:rsidR="00AF53F5" w:rsidRPr="00174FAF">
        <w:t>issues typically faced by transaction-side lawyers</w:t>
      </w:r>
      <w:r w:rsidR="00AF53F5">
        <w:t xml:space="preserve"> who work with entrepreneurs.  </w:t>
      </w:r>
    </w:p>
    <w:p w:rsidR="00923272" w:rsidRDefault="00923272" w:rsidP="00923272">
      <w:pPr>
        <w:pStyle w:val="Heading3"/>
      </w:pPr>
      <w:r>
        <w:t xml:space="preserve">E-Ship in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and Applied Science</w:t>
      </w:r>
      <w:r w:rsidRPr="00A679F3">
        <w:t>s</w:t>
      </w:r>
      <w:r>
        <w:t xml:space="preserve"> at CU Boulder</w:t>
      </w:r>
    </w:p>
    <w:p w:rsidR="009C1179" w:rsidRDefault="00F9329B" w:rsidP="00D45E07">
      <w:pPr>
        <w:spacing w:line="252" w:lineRule="auto"/>
      </w:pPr>
      <w:r>
        <w:t xml:space="preserve">The Engineering Entrepreneurship Certificate Program (E-ship) integrates entrepreneurship education into the upper-level engineering curriculum for undergraduate students, graduate students, and working professionals.  In additional to </w:t>
      </w:r>
      <w:r w:rsidR="005E42FB">
        <w:t xml:space="preserve">engineering classes, </w:t>
      </w:r>
      <w:r w:rsidR="00897284">
        <w:t xml:space="preserve">students in the E-ship program </w:t>
      </w:r>
      <w:r w:rsidR="005E42FB">
        <w:t xml:space="preserve">learn about </w:t>
      </w:r>
      <w:r w:rsidR="00897284">
        <w:t xml:space="preserve">management and leadership, finance, marketing, and business plan preparation.  By combining a design project with entrepreneurship education and </w:t>
      </w:r>
      <w:r w:rsidR="00743FC2">
        <w:t xml:space="preserve">development of a </w:t>
      </w:r>
      <w:r w:rsidR="00897284">
        <w:t xml:space="preserve">business plan </w:t>
      </w:r>
      <w:r w:rsidR="00743FC2">
        <w:t>based on the design project</w:t>
      </w:r>
      <w:r w:rsidR="00897284">
        <w:t xml:space="preserve">, E-ship creates a hands-on product development experience.  </w:t>
      </w:r>
      <w:r w:rsidR="005E42FB">
        <w:t xml:space="preserve">Overall, </w:t>
      </w:r>
      <w:r w:rsidR="00897284">
        <w:t xml:space="preserve">E-ship aims to have the majority of engineers from the </w:t>
      </w:r>
      <w:smartTag w:uri="urn:schemas-microsoft-com:office:smarttags" w:element="place">
        <w:smartTag w:uri="urn:schemas-microsoft-com:office:smarttags" w:element="PlaceType">
          <w:r w:rsidR="00897284">
            <w:t>College</w:t>
          </w:r>
        </w:smartTag>
        <w:r w:rsidR="00897284">
          <w:t xml:space="preserve"> of </w:t>
        </w:r>
        <w:smartTag w:uri="urn:schemas-microsoft-com:office:smarttags" w:element="PlaceName">
          <w:r w:rsidR="00897284">
            <w:t>Engineering</w:t>
          </w:r>
        </w:smartTag>
      </w:smartTag>
      <w:r w:rsidR="00897284">
        <w:t xml:space="preserve"> and Applied Sciences (CEAS) graduating with a background in entrepreneurship.</w:t>
      </w:r>
    </w:p>
    <w:p w:rsidR="00EC4CD1" w:rsidRDefault="003D0CE6" w:rsidP="00A679F3">
      <w:pPr>
        <w:pStyle w:val="Heading3"/>
      </w:pPr>
      <w:r>
        <w:t xml:space="preserve">The </w:t>
      </w:r>
      <w:smartTag w:uri="urn:schemas-microsoft-com:office:smarttags" w:element="PlaceName">
        <w:r>
          <w:t>Bard</w:t>
        </w:r>
      </w:smartTag>
      <w:r>
        <w:t xml:space="preserve"> </w:t>
      </w:r>
      <w:smartTag w:uri="urn:schemas-microsoft-com:office:smarttags" w:element="PlaceType">
        <w:r>
          <w:t>Center</w:t>
        </w:r>
      </w:smartTag>
      <w:r>
        <w:t xml:space="preserve"> and the </w:t>
      </w:r>
      <w:smartTag w:uri="urn:schemas-microsoft-com:office:smarttags" w:element="place">
        <w:smartTag w:uri="urn:schemas-microsoft-com:office:smarttags" w:element="PlaceName">
          <w:r w:rsidR="00F32945">
            <w:t>UC-Denver</w:t>
          </w:r>
        </w:smartTag>
        <w:r>
          <w:t xml:space="preserve"> </w:t>
        </w:r>
        <w:smartTag w:uri="urn:schemas-microsoft-com:office:smarttags" w:element="PlaceName">
          <w:r>
            <w:t>Business</w:t>
          </w:r>
        </w:smartTag>
        <w:r>
          <w:t xml:space="preserve"> </w:t>
        </w:r>
        <w:smartTag w:uri="urn:schemas-microsoft-com:office:smarttags" w:element="PlaceType">
          <w:r>
            <w:t>School</w:t>
          </w:r>
        </w:smartTag>
      </w:smartTag>
    </w:p>
    <w:p w:rsidR="00EC4CD1" w:rsidRPr="00923272" w:rsidRDefault="00EC4CD1" w:rsidP="00923272">
      <w:r>
        <w:t xml:space="preserve">Bard supports an eleven-month MBA program, entrepreneurship certificate programs, </w:t>
      </w:r>
      <w:r w:rsidR="009B329A">
        <w:t xml:space="preserve">classes on </w:t>
      </w:r>
      <w:r>
        <w:t xml:space="preserve">entrepreneurship </w:t>
      </w:r>
      <w:r w:rsidR="009B329A">
        <w:t xml:space="preserve">and </w:t>
      </w:r>
      <w:r>
        <w:t xml:space="preserve">social sector innovation, and an incubator </w:t>
      </w:r>
      <w:r w:rsidR="00740B55">
        <w:t>housing</w:t>
      </w:r>
      <w:r>
        <w:t xml:space="preserve"> nine companies </w:t>
      </w:r>
      <w:r w:rsidR="00740B55">
        <w:t>that enjoy</w:t>
      </w:r>
      <w:r>
        <w:t xml:space="preserve"> below-market rent</w:t>
      </w:r>
      <w:r w:rsidR="008D172F">
        <w:t>s</w:t>
      </w:r>
      <w:r>
        <w:t xml:space="preserve"> and coaching.  </w:t>
      </w:r>
      <w:r w:rsidR="005E42FB">
        <w:t xml:space="preserve">At Bard, </w:t>
      </w:r>
      <w:r w:rsidR="0012074D">
        <w:t>25</w:t>
      </w:r>
      <w:r w:rsidR="00740B55">
        <w:t xml:space="preserve"> </w:t>
      </w:r>
      <w:r w:rsidR="008D172F">
        <w:t>percent of students walk in off the street, 25 percent</w:t>
      </w:r>
      <w:r>
        <w:t xml:space="preserve"> </w:t>
      </w:r>
      <w:r w:rsidR="008D172F">
        <w:t xml:space="preserve">come </w:t>
      </w:r>
      <w:r>
        <w:t xml:space="preserve">from other academic programs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Colorado</w:t>
          </w:r>
        </w:smartTag>
      </w:smartTag>
      <w:r>
        <w:t>, and 50</w:t>
      </w:r>
      <w:r w:rsidR="008D172F">
        <w:t xml:space="preserve"> percent</w:t>
      </w:r>
      <w:r>
        <w:t xml:space="preserve"> </w:t>
      </w:r>
      <w:r w:rsidR="005E42FB">
        <w:t xml:space="preserve">come </w:t>
      </w:r>
      <w:r>
        <w:t xml:space="preserve">from the </w:t>
      </w:r>
      <w:r w:rsidR="00F32945">
        <w:t>UC-Denver</w:t>
      </w:r>
      <w:r>
        <w:t xml:space="preserve"> business school.  Unlike a Small Business Development Center (SBDC) or the Denver Downtown Partnership, </w:t>
      </w:r>
      <w:r w:rsidR="008D172F">
        <w:t xml:space="preserve">however, </w:t>
      </w:r>
      <w:r>
        <w:t>Bard has longer timeframes, a graduate-level curriculum, incubator space, busines</w:t>
      </w:r>
      <w:r w:rsidR="009B329A">
        <w:t>s plan classes, venture capital</w:t>
      </w:r>
      <w:r w:rsidR="008D172F">
        <w:t>, and a business plan competition</w:t>
      </w:r>
      <w:r>
        <w:t xml:space="preserve">.  The </w:t>
      </w:r>
      <w:r w:rsidR="008D172F">
        <w:t xml:space="preserve">local community supports the </w:t>
      </w:r>
      <w:r>
        <w:t xml:space="preserve">business plan competition, often through cash prizes from </w:t>
      </w:r>
      <w:smartTag w:uri="urn:schemas-microsoft-com:office:smarttags" w:element="City">
        <w:smartTag w:uri="urn:schemas-microsoft-com:office:smarttags" w:element="place">
          <w:r>
            <w:t>Denver</w:t>
          </w:r>
        </w:smartTag>
      </w:smartTag>
      <w:r>
        <w:t xml:space="preserve"> business leaders </w:t>
      </w:r>
      <w:r w:rsidR="009B329A">
        <w:t>or</w:t>
      </w:r>
      <w:r>
        <w:t xml:space="preserve"> the donation of in-kind services.</w:t>
      </w:r>
      <w:r w:rsidR="005E42FB">
        <w:t xml:space="preserve">  </w:t>
      </w:r>
      <w:r w:rsidR="00740B55">
        <w:t xml:space="preserve">Bard’s </w:t>
      </w:r>
      <w:r>
        <w:t>incubator</w:t>
      </w:r>
      <w:r w:rsidR="008D172F">
        <w:t xml:space="preserve"> </w:t>
      </w:r>
      <w:r>
        <w:t xml:space="preserve">hosts firms focused on public relations, telecommunications, executive recruiting, biotechnology, and education.  A periodic Meet </w:t>
      </w:r>
      <w:r>
        <w:lastRenderedPageBreak/>
        <w:t>Up involving alumni, students, and faculty occurs in differ</w:t>
      </w:r>
      <w:r w:rsidR="00740B55">
        <w:t>ent locations to foster networking</w:t>
      </w:r>
      <w:r>
        <w:t xml:space="preserve">, regardless of </w:t>
      </w:r>
      <w:r w:rsidR="00740B55">
        <w:t xml:space="preserve">the </w:t>
      </w:r>
      <w:r w:rsidR="008D172F">
        <w:t xml:space="preserve">industry </w:t>
      </w:r>
      <w:r>
        <w:t>focus</w:t>
      </w:r>
      <w:r w:rsidR="00740B55">
        <w:t xml:space="preserve"> of that particular location</w:t>
      </w:r>
      <w:r>
        <w:t>.</w:t>
      </w:r>
      <w:r w:rsidRPr="00EF2083">
        <w:rPr>
          <w:rStyle w:val="FootnoteReference"/>
        </w:rPr>
        <w:footnoteReference w:id="148"/>
      </w:r>
    </w:p>
    <w:p w:rsidR="00A15BF5" w:rsidRDefault="00A15BF5" w:rsidP="00A679F3">
      <w:pPr>
        <w:pStyle w:val="Heading3"/>
      </w:pPr>
      <w:r>
        <w:t>UCCS</w:t>
      </w:r>
    </w:p>
    <w:p w:rsidR="00DA6C0F" w:rsidRDefault="00935D78" w:rsidP="00A15BF5">
      <w:r>
        <w:t xml:space="preserve">The office of </w:t>
      </w:r>
      <w:r w:rsidR="00576ED2">
        <w:t xml:space="preserve">UCCS Chancellor Pamela Shockley-Zallabak </w:t>
      </w:r>
      <w:r w:rsidR="00DA6C0F">
        <w:t xml:space="preserve">recently </w:t>
      </w:r>
      <w:r>
        <w:t>released</w:t>
      </w:r>
      <w:r w:rsidR="00DA6C0F">
        <w:t xml:space="preserve"> the </w:t>
      </w:r>
      <w:r w:rsidR="00527A0E">
        <w:t>Southern Color</w:t>
      </w:r>
      <w:r w:rsidR="00DA6C0F">
        <w:t xml:space="preserve">ado Innovation Strategy (SCIS).  The SCIS </w:t>
      </w:r>
      <w:r w:rsidR="009B49DC">
        <w:t xml:space="preserve">provides for a campus-driven </w:t>
      </w:r>
      <w:r w:rsidR="00576ED2">
        <w:t xml:space="preserve">economic development </w:t>
      </w:r>
      <w:r w:rsidR="009B49DC">
        <w:t>initiative</w:t>
      </w:r>
      <w:r>
        <w:t xml:space="preserve"> that </w:t>
      </w:r>
      <w:r w:rsidR="009B49DC">
        <w:t xml:space="preserve">engages the </w:t>
      </w:r>
      <w:smartTag w:uri="urn:schemas-microsoft-com:office:smarttags" w:element="place">
        <w:smartTag w:uri="urn:schemas-microsoft-com:office:smarttags" w:element="City">
          <w:r w:rsidR="009B49DC">
            <w:t>Colorado Springs</w:t>
          </w:r>
        </w:smartTag>
      </w:smartTag>
      <w:r w:rsidR="009B49DC">
        <w:t xml:space="preserve"> community with on-campus innovation and entrepreneurship.  </w:t>
      </w:r>
      <w:r>
        <w:t xml:space="preserve">In particular, the SCIS calls for </w:t>
      </w:r>
      <w:r w:rsidR="00527A0E">
        <w:t>program diversification, enhanced technology transfer, community and regional partnerships</w:t>
      </w:r>
      <w:r w:rsidR="00C40E54">
        <w:t xml:space="preserve">, </w:t>
      </w:r>
      <w:r w:rsidR="00DA6C0F">
        <w:t xml:space="preserve">the </w:t>
      </w:r>
      <w:r w:rsidR="008E48D4">
        <w:t>construction</w:t>
      </w:r>
      <w:r w:rsidR="00DA6C0F">
        <w:t xml:space="preserve"> of </w:t>
      </w:r>
      <w:r w:rsidR="00C40E54">
        <w:t>a research park</w:t>
      </w:r>
      <w:r w:rsidR="00182B05">
        <w:t>, and mutually beneficial relationships with the nearby US Northern Command and US Air Force Academy</w:t>
      </w:r>
      <w:r w:rsidR="00527A0E">
        <w:t xml:space="preserve">.  </w:t>
      </w:r>
      <w:r w:rsidR="008E48D4">
        <w:t xml:space="preserve">Under the </w:t>
      </w:r>
      <w:r>
        <w:t>SCIS</w:t>
      </w:r>
      <w:r w:rsidR="008E48D4">
        <w:t>,</w:t>
      </w:r>
      <w:r>
        <w:t xml:space="preserve"> </w:t>
      </w:r>
      <w:r w:rsidR="00527A0E">
        <w:t>UCCS</w:t>
      </w:r>
      <w:r w:rsidR="00EA663C">
        <w:t xml:space="preserve"> intends to increase</w:t>
      </w:r>
      <w:r w:rsidR="00527A0E">
        <w:t xml:space="preserve"> </w:t>
      </w:r>
      <w:r w:rsidR="00576ED2">
        <w:t xml:space="preserve">its </w:t>
      </w:r>
      <w:r w:rsidR="00527A0E">
        <w:t xml:space="preserve">annual flow of research </w:t>
      </w:r>
      <w:r w:rsidR="00576ED2">
        <w:t xml:space="preserve">dollars </w:t>
      </w:r>
      <w:r w:rsidR="00527A0E">
        <w:t xml:space="preserve">to $50 million and </w:t>
      </w:r>
      <w:r>
        <w:t xml:space="preserve">to spin off </w:t>
      </w:r>
      <w:r w:rsidR="00527A0E">
        <w:t xml:space="preserve">companies </w:t>
      </w:r>
      <w:r>
        <w:t>at a rate of two per year.</w:t>
      </w:r>
    </w:p>
    <w:p w:rsidR="00EA663C" w:rsidRDefault="00935D78" w:rsidP="00A15BF5">
      <w:r>
        <w:t>T</w:t>
      </w:r>
      <w:r w:rsidR="00A15BF5">
        <w:t xml:space="preserve">he </w:t>
      </w:r>
      <w:r w:rsidR="00A15BF5" w:rsidRPr="0060755F">
        <w:t>El Pomar Institute for Inno</w:t>
      </w:r>
      <w:r w:rsidR="00A15BF5">
        <w:t>vation and Commercialization (EPIIC)</w:t>
      </w:r>
      <w:r w:rsidR="009B49DC">
        <w:t xml:space="preserve"> </w:t>
      </w:r>
      <w:r w:rsidR="005E42FB">
        <w:t xml:space="preserve">at UCCS </w:t>
      </w:r>
      <w:r w:rsidR="00A15BF5">
        <w:t xml:space="preserve">works with </w:t>
      </w:r>
      <w:r w:rsidR="008E48D4">
        <w:t xml:space="preserve">the </w:t>
      </w:r>
      <w:r w:rsidR="00A15BF5">
        <w:t xml:space="preserve">CU TTO and the UCCS Office of Sponsored Programs to </w:t>
      </w:r>
      <w:r w:rsidR="008E48D4">
        <w:t>facilitate the commercialization of student and faculty</w:t>
      </w:r>
      <w:r w:rsidR="00A15BF5">
        <w:t xml:space="preserve"> </w:t>
      </w:r>
      <w:r w:rsidR="009B49DC">
        <w:t>ideas</w:t>
      </w:r>
      <w:r w:rsidR="00A15BF5">
        <w:t>.</w:t>
      </w:r>
      <w:r w:rsidR="00A15BF5" w:rsidRPr="00EF2083">
        <w:rPr>
          <w:rStyle w:val="FootnoteReference"/>
        </w:rPr>
        <w:footnoteReference w:id="149"/>
      </w:r>
      <w:r w:rsidR="00A15BF5">
        <w:t xml:space="preserve">  </w:t>
      </w:r>
      <w:r>
        <w:t xml:space="preserve">EPIIC has three chairs at UCCS, including the El Pomar Chair of Innovation and Security, the El Pomar Chair of Engineering and Innovation, and the El Pomar Chair of Business and Entrepreneurship.  </w:t>
      </w:r>
      <w:r w:rsidR="00A15BF5">
        <w:t>EPIIC</w:t>
      </w:r>
      <w:r w:rsidR="00576ED2">
        <w:t xml:space="preserve"> </w:t>
      </w:r>
      <w:r w:rsidR="008E48D4">
        <w:t xml:space="preserve">supports entrepreneurs with </w:t>
      </w:r>
      <w:r w:rsidR="00C40E54">
        <w:t xml:space="preserve">a </w:t>
      </w:r>
      <w:r w:rsidR="00A15BF5">
        <w:t xml:space="preserve">venture </w:t>
      </w:r>
      <w:r w:rsidR="00C40E54">
        <w:t>capital fund</w:t>
      </w:r>
      <w:r w:rsidR="00A15BF5">
        <w:t xml:space="preserve">, </w:t>
      </w:r>
      <w:r w:rsidR="00C40E54">
        <w:t>assistance</w:t>
      </w:r>
      <w:r w:rsidR="00A15BF5">
        <w:t xml:space="preserve"> </w:t>
      </w:r>
      <w:r w:rsidR="00576ED2">
        <w:t>with SBIR grant applications</w:t>
      </w:r>
      <w:r w:rsidR="00A15BF5">
        <w:t xml:space="preserve">, prototype development, seminars on </w:t>
      </w:r>
      <w:r>
        <w:t xml:space="preserve">applying for </w:t>
      </w:r>
      <w:r w:rsidR="00C40E54">
        <w:t xml:space="preserve">SBIR/STTR </w:t>
      </w:r>
      <w:r>
        <w:t>funds</w:t>
      </w:r>
      <w:r w:rsidR="00C40E54">
        <w:t xml:space="preserve">, </w:t>
      </w:r>
      <w:r w:rsidR="00EA663C">
        <w:t xml:space="preserve">and </w:t>
      </w:r>
      <w:r>
        <w:t>community engagement</w:t>
      </w:r>
      <w:r w:rsidR="00EA663C">
        <w:t xml:space="preserve">.  EPIIC also works with the UCCS College of Business, which hosts the </w:t>
      </w:r>
      <w:smartTag w:uri="urn:schemas-microsoft-com:office:smarttags" w:element="place">
        <w:smartTag w:uri="urn:schemas-microsoft-com:office:smarttags" w:element="PlaceName">
          <w:r w:rsidR="00EA663C">
            <w:t>Colorado Springs</w:t>
          </w:r>
        </w:smartTag>
        <w:r w:rsidR="00EA663C">
          <w:t xml:space="preserve"> </w:t>
        </w:r>
        <w:smartTag w:uri="urn:schemas-microsoft-com:office:smarttags" w:element="PlaceName">
          <w:r w:rsidR="00EA663C">
            <w:t>Small</w:t>
          </w:r>
        </w:smartTag>
        <w:r w:rsidR="00EA663C">
          <w:t xml:space="preserve"> </w:t>
        </w:r>
        <w:smartTag w:uri="urn:schemas-microsoft-com:office:smarttags" w:element="PlaceName">
          <w:r w:rsidR="00EA663C">
            <w:t>Business</w:t>
          </w:r>
        </w:smartTag>
        <w:r w:rsidR="00EA663C">
          <w:t xml:space="preserve"> </w:t>
        </w:r>
        <w:smartTag w:uri="urn:schemas-microsoft-com:office:smarttags" w:element="PlaceName">
          <w:r w:rsidR="00EA663C">
            <w:t>Development</w:t>
          </w:r>
        </w:smartTag>
        <w:r w:rsidR="00EA663C">
          <w:t xml:space="preserve"> </w:t>
        </w:r>
        <w:smartTag w:uri="urn:schemas-microsoft-com:office:smarttags" w:element="PlaceType">
          <w:r w:rsidR="00EA663C">
            <w:t>Center</w:t>
          </w:r>
        </w:smartTag>
      </w:smartTag>
      <w:r w:rsidR="00EA663C">
        <w:t xml:space="preserve"> and a center for entrepreneurship.</w:t>
      </w:r>
    </w:p>
    <w:p w:rsidR="00935D78" w:rsidRDefault="00EA663C" w:rsidP="00A15BF5">
      <w:r>
        <w:t>UCCS offers a</w:t>
      </w:r>
      <w:r w:rsidR="00C40E54">
        <w:t xml:space="preserve"> </w:t>
      </w:r>
      <w:r w:rsidR="00AE6993">
        <w:t xml:space="preserve">trademarked “Bachelor of Innovation” </w:t>
      </w:r>
      <w:r>
        <w:t xml:space="preserve">(BI) </w:t>
      </w:r>
      <w:r w:rsidR="00AE6993">
        <w:t>program</w:t>
      </w:r>
      <w:r w:rsidR="00935D78">
        <w:t xml:space="preserve"> </w:t>
      </w:r>
      <w:r w:rsidR="003A3D30">
        <w:t>co-</w:t>
      </w:r>
      <w:r w:rsidR="00935D78">
        <w:t xml:space="preserve">sponsored by the </w:t>
      </w:r>
      <w:smartTag w:uri="urn:schemas-microsoft-com:office:smarttags" w:element="PlaceType">
        <w:r w:rsidR="00935D78">
          <w:t>College</w:t>
        </w:r>
      </w:smartTag>
      <w:r w:rsidR="00935D78">
        <w:t xml:space="preserve"> of </w:t>
      </w:r>
      <w:smartTag w:uri="urn:schemas-microsoft-com:office:smarttags" w:element="PlaceName">
        <w:r w:rsidR="00935D78">
          <w:t>Business</w:t>
        </w:r>
      </w:smartTag>
      <w:r w:rsidR="00935D78">
        <w:t xml:space="preserve"> and the </w:t>
      </w:r>
      <w:smartTag w:uri="urn:schemas-microsoft-com:office:smarttags" w:element="place">
        <w:smartTag w:uri="urn:schemas-microsoft-com:office:smarttags" w:element="PlaceType">
          <w:r w:rsidR="00935D78">
            <w:t>College</w:t>
          </w:r>
        </w:smartTag>
        <w:r w:rsidR="00935D78">
          <w:t xml:space="preserve"> of </w:t>
        </w:r>
        <w:smartTag w:uri="urn:schemas-microsoft-com:office:smarttags" w:element="PlaceName">
          <w:r w:rsidR="00935D78">
            <w:t>Engineering</w:t>
          </w:r>
        </w:smartTag>
      </w:smartTag>
      <w:r w:rsidR="00935D78">
        <w:t xml:space="preserve"> and Applied Science</w:t>
      </w:r>
      <w:r w:rsidR="00DA6C0F">
        <w:t xml:space="preserve">.  The BI program involves a common core curriculum </w:t>
      </w:r>
      <w:r>
        <w:t>on entrepreneurship and innovation, as well as a</w:t>
      </w:r>
      <w:r w:rsidR="00DA6C0F">
        <w:t xml:space="preserve"> long-term multidisciplinary team experience that places students on real projects for companies in the community</w:t>
      </w:r>
      <w:r>
        <w:t xml:space="preserve">.  BI students can major in business, </w:t>
      </w:r>
      <w:r w:rsidR="00DA6C0F">
        <w:t>computer science, computer science security, electrical engineering, and game design and development.</w:t>
      </w:r>
      <w:r w:rsidR="003A3D30">
        <w:t xml:space="preserve">  </w:t>
      </w:r>
    </w:p>
    <w:p w:rsidR="00EC4CD1" w:rsidRDefault="00EC4CD1" w:rsidP="00A679F3">
      <w:pPr>
        <w:pStyle w:val="Heading3"/>
      </w:pPr>
      <w:r>
        <w:t>Other campus units</w:t>
      </w:r>
    </w:p>
    <w:p w:rsidR="00EC4CD1" w:rsidRDefault="00EC4CD1" w:rsidP="00EC4CD1">
      <w:pPr>
        <w:spacing w:line="252" w:lineRule="auto"/>
      </w:pPr>
      <w:r>
        <w:t xml:space="preserve">The </w:t>
      </w:r>
      <w:smartTag w:uri="urn:schemas-microsoft-com:office:smarttags" w:element="City">
        <w:smartTag w:uri="urn:schemas-microsoft-com:office:smarttags" w:element="place">
          <w:r>
            <w:t>Alliance</w:t>
          </w:r>
        </w:smartTag>
      </w:smartTag>
      <w:r>
        <w:t xml:space="preserve"> for Technology, Learning, and Society (ATLAS) at CU Boulder </w:t>
      </w:r>
      <w:r w:rsidR="00092F24">
        <w:t xml:space="preserve">collaborates with other CU Boulder entities on entrepreneurship programs, offering space for events and additional support for activities across campus.  ATLAS </w:t>
      </w:r>
      <w:r>
        <w:t>will soon begin to offer a master’s degree in Arts, Media, and Entrepreneurship.</w:t>
      </w:r>
      <w:r w:rsidRPr="00F80086">
        <w:t xml:space="preserve"> </w:t>
      </w:r>
      <w:r w:rsidRPr="00EF2083">
        <w:rPr>
          <w:rStyle w:val="FootnoteReference"/>
        </w:rPr>
        <w:footnoteReference w:id="150"/>
      </w:r>
      <w:r>
        <w:t xml:space="preserve">  Students </w:t>
      </w:r>
      <w:r w:rsidR="005E42FB">
        <w:t xml:space="preserve">will </w:t>
      </w:r>
      <w:r>
        <w:t xml:space="preserve">complete the MS-AME by taking 10 approved graduate courses, plus a practicum. In consultation with an AME graduate advisor, each student </w:t>
      </w:r>
      <w:r w:rsidR="005E42FB">
        <w:t xml:space="preserve">will </w:t>
      </w:r>
      <w:r>
        <w:t xml:space="preserve">develop and seek approval for a course plan that matches their particular interests and background.  Students pursuing the MS-AME </w:t>
      </w:r>
      <w:r w:rsidR="005E42FB">
        <w:t xml:space="preserve">will also be required to </w:t>
      </w:r>
      <w:r>
        <w:t>complete six approved hours of coursework representing an internship, practicum, research, or creative project.</w:t>
      </w:r>
    </w:p>
    <w:p w:rsidR="001C0218" w:rsidRDefault="00EC4CD1" w:rsidP="001C0218">
      <w:pPr>
        <w:spacing w:line="252" w:lineRule="auto"/>
      </w:pPr>
      <w:r>
        <w:t xml:space="preserve">The </w:t>
      </w:r>
      <w:smartTag w:uri="urn:schemas-microsoft-com:office:smarttags" w:element="place">
        <w:smartTag w:uri="urn:schemas-microsoft-com:office:smarttags" w:element="PlaceName">
          <w:r w:rsidRPr="00E8463E">
            <w:t>Entrepreneurship</w:t>
          </w:r>
        </w:smartTag>
        <w:r w:rsidRPr="00E8463E">
          <w:t xml:space="preserve"> </w:t>
        </w:r>
        <w:smartTag w:uri="urn:schemas-microsoft-com:office:smarttags" w:element="PlaceType">
          <w:r w:rsidRPr="00E8463E">
            <w:t>Center</w:t>
          </w:r>
        </w:smartTag>
      </w:smartTag>
      <w:r w:rsidRPr="00E8463E">
        <w:t xml:space="preserve"> for Music at CU-Boulder</w:t>
      </w:r>
      <w:r>
        <w:t xml:space="preserve"> provides training in communication, business, and technical skills to music students and professional musicians, all within the context of </w:t>
      </w:r>
      <w:r>
        <w:lastRenderedPageBreak/>
        <w:t>a global music market. Offerings include condensed workshops, internships, and courses for credit. From the basics of marketing to the application of talent and training, the goal is to foster an entrepreneurial spirit and skills that yield a competitive advantage.  With the Center as a catalyst, music students and professionals alike can approach their career more resourcefully, capable of creating successful opportunities that allow them to excel and prosper in their ar</w:t>
      </w:r>
      <w:r w:rsidR="001C0218">
        <w:t>t.</w:t>
      </w:r>
    </w:p>
    <w:p w:rsidR="001C0218" w:rsidRDefault="00092F24" w:rsidP="001C0218">
      <w:pPr>
        <w:spacing w:line="252" w:lineRule="auto"/>
      </w:pPr>
      <w:r>
        <w:t>Finally</w:t>
      </w:r>
      <w:r w:rsidR="003A3D30">
        <w:t xml:space="preserve">, collaborations between companies in the Colorado Science and </w:t>
      </w:r>
      <w:smartTag w:uri="urn:schemas-microsoft-com:office:smarttags" w:element="place">
        <w:smartTag w:uri="urn:schemas-microsoft-com:office:smarttags" w:element="PlaceName">
          <w:r w:rsidR="003A3D30">
            <w:t>Technology</w:t>
          </w:r>
        </w:smartTag>
        <w:r w:rsidR="003A3D30">
          <w:t xml:space="preserve"> </w:t>
        </w:r>
        <w:smartTag w:uri="urn:schemas-microsoft-com:office:smarttags" w:element="PlaceType">
          <w:r w:rsidR="003A3D30">
            <w:t>Park</w:t>
          </w:r>
        </w:smartTag>
      </w:smartTag>
      <w:r w:rsidR="003A3D30">
        <w:t xml:space="preserve"> at Fitzsimons and </w:t>
      </w:r>
      <w:r w:rsidR="009976DA">
        <w:t xml:space="preserve">researchers at </w:t>
      </w:r>
      <w:r w:rsidR="0000148D">
        <w:t>UC-Denver</w:t>
      </w:r>
      <w:r w:rsidR="00215351">
        <w:t xml:space="preserve"> </w:t>
      </w:r>
      <w:r w:rsidR="003A3D30">
        <w:t xml:space="preserve">Anschutz Medical Campus foster cutting-edge </w:t>
      </w:r>
      <w:r w:rsidR="009976DA">
        <w:t xml:space="preserve">work </w:t>
      </w:r>
      <w:r w:rsidR="003A3D30">
        <w:t xml:space="preserve">in </w:t>
      </w:r>
      <w:r w:rsidR="00215351">
        <w:t xml:space="preserve">biotechnology.  </w:t>
      </w:r>
      <w:r w:rsidR="003A3D30">
        <w:t xml:space="preserve">Thanks in part to the </w:t>
      </w:r>
      <w:smartTag w:uri="urn:schemas-microsoft-com:office:smarttags" w:element="PlaceType">
        <w:r w:rsidR="003A3D30">
          <w:t>University</w:t>
        </w:r>
      </w:smartTag>
      <w:r w:rsidR="003A3D30">
        <w:t xml:space="preserve"> of </w:t>
      </w:r>
      <w:smartTag w:uri="urn:schemas-microsoft-com:office:smarttags" w:element="PlaceName">
        <w:r w:rsidR="003A3D30">
          <w:t>Colorado</w:t>
        </w:r>
      </w:smartTag>
      <w:r w:rsidR="009976DA">
        <w:t>’s involvement in Fitzsimons</w:t>
      </w:r>
      <w:r w:rsidR="003A3D30">
        <w:t xml:space="preserve">, </w:t>
      </w:r>
      <w:smartTag w:uri="urn:schemas-microsoft-com:office:smarttags" w:element="State">
        <w:r w:rsidR="00215351">
          <w:t>Colorado</w:t>
        </w:r>
      </w:smartTag>
      <w:r w:rsidR="00215351">
        <w:t xml:space="preserve"> now </w:t>
      </w:r>
      <w:r w:rsidR="003A3D30">
        <w:t>has 16,00</w:t>
      </w:r>
      <w:r w:rsidR="009976DA">
        <w:t xml:space="preserve">0 </w:t>
      </w:r>
      <w:r w:rsidR="003A3D30">
        <w:t xml:space="preserve">workers working for 400 companies in the bioscience industry, </w:t>
      </w:r>
      <w:r w:rsidR="009976DA">
        <w:t xml:space="preserve">many of </w:t>
      </w:r>
      <w:r w:rsidR="003A3D30">
        <w:t xml:space="preserve">them clustered around </w:t>
      </w:r>
      <w:r w:rsidR="009976DA">
        <w:t xml:space="preserve">CU’s campuses in </w:t>
      </w:r>
      <w:smartTag w:uri="urn:schemas-microsoft-com:office:smarttags" w:element="City">
        <w:r w:rsidR="003A3D30">
          <w:t>Denver</w:t>
        </w:r>
      </w:smartTag>
      <w:r w:rsidR="003A3D30">
        <w:t xml:space="preserve">, </w:t>
      </w:r>
      <w:smartTag w:uri="urn:schemas-microsoft-com:office:smarttags" w:element="City">
        <w:r w:rsidR="003A3D30">
          <w:t>Boulder</w:t>
        </w:r>
      </w:smartTag>
      <w:r w:rsidR="003A3D30">
        <w:t xml:space="preserve">, and </w:t>
      </w:r>
      <w:smartTag w:uri="urn:schemas-microsoft-com:office:smarttags" w:element="City">
        <w:smartTag w:uri="urn:schemas-microsoft-com:office:smarttags" w:element="place">
          <w:r w:rsidR="003A3D30">
            <w:t>Colorado Springs</w:t>
          </w:r>
        </w:smartTag>
      </w:smartTag>
      <w:r w:rsidR="003A3D30">
        <w:t>.</w:t>
      </w:r>
      <w:r w:rsidR="008F2868">
        <w:t xml:space="preserve">  </w:t>
      </w:r>
      <w:r w:rsidR="005E42FB">
        <w:t xml:space="preserve">Together, </w:t>
      </w:r>
      <w:r w:rsidR="008F2868">
        <w:t xml:space="preserve">UC-Denver and CU-Boulder account for </w:t>
      </w:r>
      <w:r w:rsidR="00215351">
        <w:t>more than $500 million in research funding</w:t>
      </w:r>
      <w:r w:rsidR="008F2A33">
        <w:t xml:space="preserve"> and </w:t>
      </w:r>
      <w:r w:rsidR="008F2868">
        <w:t xml:space="preserve">93 percent of the 83 companies created </w:t>
      </w:r>
      <w:r w:rsidR="00215351">
        <w:t xml:space="preserve">by </w:t>
      </w:r>
      <w:r w:rsidR="008F2868">
        <w:t xml:space="preserve">CU </w:t>
      </w:r>
      <w:r w:rsidR="00215351">
        <w:t xml:space="preserve">in </w:t>
      </w:r>
      <w:r w:rsidR="008F2868">
        <w:t xml:space="preserve">the past 15 years, 68 percent of </w:t>
      </w:r>
      <w:r w:rsidR="00215351">
        <w:t xml:space="preserve">which </w:t>
      </w:r>
      <w:r w:rsidR="005E42FB">
        <w:t xml:space="preserve">focus on </w:t>
      </w:r>
      <w:r w:rsidR="008F2868">
        <w:t>biotechnology.</w:t>
      </w:r>
      <w:bookmarkStart w:id="71" w:name="CITRUS_HEADING8"/>
    </w:p>
    <w:p w:rsidR="00EC4CD1" w:rsidRDefault="00EC4CD1" w:rsidP="009E2341">
      <w:pPr>
        <w:pStyle w:val="Heading2"/>
        <w:spacing w:line="240" w:lineRule="auto"/>
        <w:contextualSpacing/>
      </w:pP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9C1179" w:rsidRDefault="009C1179" w:rsidP="009E2341">
      <w:pPr>
        <w:spacing w:line="240" w:lineRule="auto"/>
        <w:contextualSpacing/>
      </w:pPr>
    </w:p>
    <w:p w:rsidR="00EA3E00" w:rsidRPr="00D45E07" w:rsidRDefault="009E2341" w:rsidP="009E2341">
      <w:pPr>
        <w:spacing w:line="240" w:lineRule="auto"/>
        <w:ind w:left="720" w:firstLine="720"/>
        <w:contextualSpacing/>
      </w:pPr>
      <w:r w:rsidRPr="00D45E07">
        <w:t>1.</w:t>
      </w:r>
      <w:r w:rsidRPr="00D45E07">
        <w:tab/>
      </w:r>
      <w:r w:rsidR="00EA3E00" w:rsidRPr="00D45E07">
        <w:t>Education</w:t>
      </w:r>
    </w:p>
    <w:bookmarkEnd w:id="71"/>
    <w:p w:rsidR="000475BA" w:rsidRDefault="00EC4CD1" w:rsidP="00EC4CD1">
      <w:pPr>
        <w:spacing w:line="252" w:lineRule="auto"/>
      </w:pPr>
      <w:r>
        <w:t xml:space="preserve">The </w:t>
      </w:r>
      <w:r w:rsidR="008B4954">
        <w:t xml:space="preserve">Business and </w:t>
      </w:r>
      <w:smartTag w:uri="urn:schemas-microsoft-com:office:smarttags" w:element="PlaceName">
        <w:r w:rsidR="008B4954">
          <w:t>Agriculture</w:t>
        </w:r>
      </w:smartTag>
      <w:r w:rsidR="008B4954">
        <w:t xml:space="preserve"> </w:t>
      </w:r>
      <w:smartTag w:uri="urn:schemas-microsoft-com:office:smarttags" w:element="PlaceType">
        <w:r w:rsidR="008B4954">
          <w:t>Colleges</w:t>
        </w:r>
      </w:smartTag>
      <w:r w:rsidR="005E42FB">
        <w:t xml:space="preserve"> </w:t>
      </w:r>
      <w:r>
        <w:t xml:space="preserve">at CSU’s </w:t>
      </w:r>
      <w:smartTag w:uri="urn:schemas-microsoft-com:office:smarttags" w:element="City">
        <w:r>
          <w:t>Fort Collins</w:t>
        </w:r>
      </w:smartTag>
      <w:r>
        <w:t xml:space="preserve"> </w:t>
      </w:r>
      <w:r w:rsidR="008F2868">
        <w:t>campus</w:t>
      </w:r>
      <w:r>
        <w:t xml:space="preserve"> and the Malik Seeme Hasan School of Business at CSU’s </w:t>
      </w:r>
      <w:smartTag w:uri="urn:schemas-microsoft-com:office:smarttags" w:element="City">
        <w:smartTag w:uri="urn:schemas-microsoft-com:office:smarttags" w:element="place">
          <w:r>
            <w:t>Pueblo</w:t>
          </w:r>
        </w:smartTag>
      </w:smartTag>
      <w:r>
        <w:t xml:space="preserve"> campus both offer </w:t>
      </w:r>
      <w:r w:rsidR="009976DA">
        <w:t>entrepreneurship classes</w:t>
      </w:r>
      <w:r>
        <w:t>.</w:t>
      </w:r>
      <w:r w:rsidRPr="00EF2083">
        <w:rPr>
          <w:rStyle w:val="FootnoteReference"/>
        </w:rPr>
        <w:footnoteReference w:id="151"/>
      </w:r>
      <w:r>
        <w:t xml:space="preserve">  The Center for Entrepreneurship in Fort Collins offers an undergraduate certificate in entrepreneurship</w:t>
      </w:r>
      <w:r w:rsidR="00192C46">
        <w:t>,</w:t>
      </w:r>
      <w:r>
        <w:t xml:space="preserve"> a master’s program in entrepreneurship, and also runs an annual undergraduate business plan competition </w:t>
      </w:r>
      <w:r w:rsidR="003F29FB">
        <w:t>called “</w:t>
      </w:r>
      <w:r w:rsidR="003F29FB" w:rsidRPr="003F29FB">
        <w:rPr>
          <w:i/>
        </w:rPr>
        <w:t>Venture Adventure</w:t>
      </w:r>
      <w:r w:rsidR="005E42FB" w:rsidRPr="005E42FB">
        <w:t>.</w:t>
      </w:r>
      <w:r w:rsidR="003F29FB" w:rsidRPr="005E42FB">
        <w:t>”</w:t>
      </w:r>
      <w:r w:rsidRPr="00EF2083">
        <w:rPr>
          <w:rStyle w:val="FootnoteReference"/>
        </w:rPr>
        <w:footnoteReference w:id="152"/>
      </w:r>
      <w:r>
        <w:t xml:space="preserve">  </w:t>
      </w:r>
      <w:r w:rsidR="005E42FB">
        <w:t>In 2007, t</w:t>
      </w:r>
      <w:r>
        <w:t xml:space="preserve">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Business</w:t>
          </w:r>
        </w:smartTag>
      </w:smartTag>
      <w:r>
        <w:t xml:space="preserve"> </w:t>
      </w:r>
      <w:r w:rsidR="00E844D0">
        <w:t>made sustainable enterprise development central to its mission</w:t>
      </w:r>
      <w:r w:rsidR="005E42FB">
        <w:t xml:space="preserve"> when it </w:t>
      </w:r>
      <w:r w:rsidR="00E844D0">
        <w:t xml:space="preserve">launched </w:t>
      </w:r>
      <w:r w:rsidR="005E42FB">
        <w:t xml:space="preserve">the </w:t>
      </w:r>
      <w:r>
        <w:t>Global Social &amp; Sustainable Enterprise Program</w:t>
      </w:r>
      <w:r w:rsidR="003F29FB">
        <w:t xml:space="preserve"> (GSSE)</w:t>
      </w:r>
      <w:r>
        <w:t>, a specialized M</w:t>
      </w:r>
      <w:r w:rsidR="00E844D0">
        <w:t>S</w:t>
      </w:r>
      <w:r>
        <w:t>BA that takes 25 students per year (half domestic and half international)</w:t>
      </w:r>
      <w:r w:rsidR="00E844D0">
        <w:t>.  The GSSE</w:t>
      </w:r>
      <w:r>
        <w:t xml:space="preserve"> trains </w:t>
      </w:r>
      <w:r w:rsidR="00E844D0">
        <w:t xml:space="preserve">students </w:t>
      </w:r>
      <w:r>
        <w:t xml:space="preserve">in </w:t>
      </w:r>
      <w:r w:rsidR="00E844D0">
        <w:t>sustainable</w:t>
      </w:r>
      <w:r>
        <w:t xml:space="preserve"> entrepreneurship in part through an </w:t>
      </w:r>
      <w:r w:rsidR="00E844D0">
        <w:t>intensive practicum</w:t>
      </w:r>
      <w:r w:rsidR="005E42FB">
        <w:t>—</w:t>
      </w:r>
      <w:r w:rsidR="00E844D0">
        <w:t>often</w:t>
      </w:r>
      <w:r w:rsidR="005E42FB">
        <w:t xml:space="preserve"> completed </w:t>
      </w:r>
      <w:r w:rsidR="00E844D0">
        <w:t>overseas</w:t>
      </w:r>
      <w:r w:rsidR="005E42FB">
        <w:t>—</w:t>
      </w:r>
      <w:r>
        <w:t>focused</w:t>
      </w:r>
      <w:r w:rsidR="005E42FB">
        <w:t xml:space="preserve"> </w:t>
      </w:r>
      <w:r>
        <w:t xml:space="preserve">on </w:t>
      </w:r>
      <w:r w:rsidR="00E844D0">
        <w:t>building ventures that serve people</w:t>
      </w:r>
      <w:r w:rsidR="005E42FB">
        <w:t xml:space="preserve"> and </w:t>
      </w:r>
      <w:r w:rsidR="00E844D0">
        <w:t>the planet</w:t>
      </w:r>
      <w:r w:rsidR="005E42FB">
        <w:t xml:space="preserve"> while </w:t>
      </w:r>
      <w:r w:rsidR="000475BA">
        <w:t>maintain</w:t>
      </w:r>
      <w:r w:rsidR="005E42FB">
        <w:t>ing</w:t>
      </w:r>
      <w:r w:rsidR="00E844D0">
        <w:t xml:space="preserve"> profit</w:t>
      </w:r>
      <w:r w:rsidR="005E42FB">
        <w:t>ability</w:t>
      </w:r>
      <w:r>
        <w:t>.</w:t>
      </w:r>
      <w:r w:rsidRPr="00EF2083">
        <w:rPr>
          <w:rStyle w:val="FootnoteReference"/>
        </w:rPr>
        <w:footnoteReference w:id="153"/>
      </w:r>
      <w:r>
        <w:t xml:space="preserve">  </w:t>
      </w:r>
      <w:r w:rsidR="008F2868">
        <w:t xml:space="preserve">The </w:t>
      </w:r>
      <w:r w:rsidR="000475BA">
        <w:t>GSSE</w:t>
      </w:r>
      <w:r w:rsidR="008F2868">
        <w:t xml:space="preserve"> </w:t>
      </w:r>
      <w:r w:rsidR="000475BA">
        <w:t xml:space="preserve">is building </w:t>
      </w:r>
      <w:r w:rsidR="008F2868">
        <w:t xml:space="preserve">a national reputation </w:t>
      </w:r>
      <w:r w:rsidR="000475BA">
        <w:t xml:space="preserve">for excellence </w:t>
      </w:r>
      <w:r w:rsidR="008F2868">
        <w:t>thanks to</w:t>
      </w:r>
      <w:r w:rsidR="000475BA">
        <w:t xml:space="preserve"> </w:t>
      </w:r>
      <w:r w:rsidR="005E42FB">
        <w:t xml:space="preserve">experiential programming </w:t>
      </w:r>
      <w:r w:rsidR="000475BA">
        <w:t xml:space="preserve">and </w:t>
      </w:r>
      <w:r w:rsidR="00BF7160">
        <w:t xml:space="preserve">several </w:t>
      </w:r>
      <w:r w:rsidR="000475BA">
        <w:t xml:space="preserve">successful </w:t>
      </w:r>
      <w:r w:rsidR="008F2868">
        <w:t>student</w:t>
      </w:r>
      <w:r w:rsidR="00BF7160">
        <w:t xml:space="preserve"> </w:t>
      </w:r>
      <w:r w:rsidR="00D51755">
        <w:t>enterprises</w:t>
      </w:r>
      <w:r w:rsidR="00BF7160">
        <w:t xml:space="preserve">, including </w:t>
      </w:r>
      <w:r w:rsidR="008F2868">
        <w:t>Small Engines for Economic Development</w:t>
      </w:r>
      <w:r w:rsidR="00BF7160">
        <w:t xml:space="preserve"> (S</w:t>
      </w:r>
      <w:r w:rsidR="000475BA">
        <w:t>E</w:t>
      </w:r>
      <w:r w:rsidR="00BF7160">
        <w:t>ED) an</w:t>
      </w:r>
      <w:r w:rsidR="00D51755">
        <w:t>d PowerM</w:t>
      </w:r>
      <w:r w:rsidR="00BF7160">
        <w:t>undo</w:t>
      </w:r>
      <w:r w:rsidR="00D51755">
        <w:t>.</w:t>
      </w:r>
      <w:r w:rsidR="008F2868">
        <w:t xml:space="preserve">  </w:t>
      </w:r>
      <w:r w:rsidR="000475BA">
        <w:t xml:space="preserve">The GSSE program partners with </w:t>
      </w:r>
      <w:r w:rsidR="005E42FB">
        <w:t xml:space="preserve">other campus entities, </w:t>
      </w:r>
      <w:r w:rsidR="000475BA">
        <w:t>CSU’s Engines and Energy Conversion Laboratory</w:t>
      </w:r>
      <w:r w:rsidR="005E42FB">
        <w:t>,</w:t>
      </w:r>
      <w:r w:rsidR="000475BA">
        <w:t xml:space="preserve"> to leverage cutting edge technology for </w:t>
      </w:r>
      <w:r w:rsidR="005E42FB">
        <w:t xml:space="preserve">student </w:t>
      </w:r>
      <w:r w:rsidR="000475BA">
        <w:t>ventures.</w:t>
      </w:r>
    </w:p>
    <w:p w:rsidR="00EC4CD1" w:rsidRDefault="005E42FB" w:rsidP="00EC4CD1">
      <w:pPr>
        <w:spacing w:line="252" w:lineRule="auto"/>
      </w:pPr>
      <w:r>
        <w:t xml:space="preserve">Undergraduates </w:t>
      </w:r>
      <w:r w:rsidR="00EC4CD1">
        <w:t xml:space="preserve">at CSU in </w:t>
      </w:r>
      <w:smartTag w:uri="urn:schemas-microsoft-com:office:smarttags" w:element="City">
        <w:smartTag w:uri="urn:schemas-microsoft-com:office:smarttags" w:element="place">
          <w:r w:rsidR="00EC4CD1">
            <w:t>Fort Collins</w:t>
          </w:r>
        </w:smartTag>
      </w:smartTag>
      <w:r w:rsidR="00EC4CD1">
        <w:t xml:space="preserve"> started the Collegiate Entrepreneurship Organization, a club for aspiring undergraduate entrepreneurs, </w:t>
      </w:r>
      <w:r>
        <w:t xml:space="preserve">while </w:t>
      </w:r>
      <w:r w:rsidR="00EC4CD1">
        <w:t>the business school plans to add three to four faculty members per year that focus their scholarship on entrepreneurship.</w:t>
      </w:r>
      <w:r w:rsidR="00EC4CD1" w:rsidRPr="00EF2083">
        <w:rPr>
          <w:rStyle w:val="FootnoteReference"/>
        </w:rPr>
        <w:footnoteReference w:id="154"/>
      </w:r>
      <w:r w:rsidR="00EC4CD1">
        <w:t xml:space="preserve">  Outside of the </w:t>
      </w:r>
      <w:smartTag w:uri="urn:schemas-microsoft-com:office:smarttags" w:element="place">
        <w:smartTag w:uri="urn:schemas-microsoft-com:office:smarttags" w:element="PlaceType">
          <w:r w:rsidR="00EC4CD1">
            <w:t>College</w:t>
          </w:r>
        </w:smartTag>
        <w:r w:rsidR="00EC4CD1">
          <w:t xml:space="preserve"> of </w:t>
        </w:r>
        <w:smartTag w:uri="urn:schemas-microsoft-com:office:smarttags" w:element="PlaceName">
          <w:r w:rsidR="00EC4CD1">
            <w:t>Business</w:t>
          </w:r>
        </w:smartTag>
      </w:smartTag>
      <w:r w:rsidR="00EC4CD1">
        <w:t>, a number of students and faculty conduct laboratory research with significant commercial potential.</w:t>
      </w:r>
      <w:bookmarkStart w:id="72" w:name="_Ref228859401"/>
      <w:r w:rsidR="00EC4CD1" w:rsidRPr="00EF2083">
        <w:rPr>
          <w:rStyle w:val="FootnoteReference"/>
        </w:rPr>
        <w:footnoteReference w:id="155"/>
      </w:r>
      <w:bookmarkEnd w:id="72"/>
      <w:r w:rsidR="00EC4CD1">
        <w:t xml:space="preserve">  Indeed, CSU has experienced revolutionary changes in </w:t>
      </w:r>
      <w:r>
        <w:t xml:space="preserve">organizational structure </w:t>
      </w:r>
      <w:r w:rsidR="00EC4CD1">
        <w:t xml:space="preserve">as a result of CSU’s </w:t>
      </w:r>
      <w:r w:rsidR="00321618">
        <w:t>efforts to improve research and commercialization</w:t>
      </w:r>
      <w:r w:rsidR="00EC4CD1">
        <w:t>.</w:t>
      </w:r>
      <w:bookmarkStart w:id="73" w:name="_Ref216522590"/>
      <w:r w:rsidR="00EC4CD1" w:rsidRPr="00EF2083">
        <w:rPr>
          <w:rStyle w:val="FootnoteReference"/>
        </w:rPr>
        <w:footnoteReference w:id="156"/>
      </w:r>
      <w:bookmarkEnd w:id="73"/>
    </w:p>
    <w:p w:rsidR="00321618" w:rsidRDefault="009E2341" w:rsidP="00321618">
      <w:pPr>
        <w:spacing w:line="252" w:lineRule="auto"/>
        <w:ind w:left="720" w:firstLine="720"/>
      </w:pPr>
      <w:r w:rsidRPr="00D45E07">
        <w:lastRenderedPageBreak/>
        <w:t>2.</w:t>
      </w:r>
      <w:r w:rsidRPr="00D45E07">
        <w:tab/>
      </w:r>
      <w:r w:rsidR="00A33384" w:rsidRPr="00D45E07">
        <w:t>Commercialization</w:t>
      </w:r>
    </w:p>
    <w:p w:rsidR="00920840" w:rsidRDefault="00EC4CD1" w:rsidP="00321618">
      <w:pPr>
        <w:spacing w:line="252" w:lineRule="auto"/>
      </w:pPr>
      <w:r>
        <w:t>CSU developed close ties with industry and government as part of an overall strategy that extends beyond licensing and into full-blown commercialization.</w:t>
      </w:r>
      <w:r w:rsidRPr="00EF2083">
        <w:rPr>
          <w:rStyle w:val="FootnoteReference"/>
        </w:rPr>
        <w:footnoteReference w:id="157"/>
      </w:r>
      <w:r>
        <w:t xml:space="preserve">  The strategy builds upon the $300 million that </w:t>
      </w:r>
      <w:r w:rsidR="009976DA">
        <w:t xml:space="preserve">already </w:t>
      </w:r>
      <w:r>
        <w:t xml:space="preserve">funds research at CSU, as well as </w:t>
      </w:r>
      <w:r w:rsidR="009976DA">
        <w:t xml:space="preserve">existing </w:t>
      </w:r>
      <w:r>
        <w:t xml:space="preserve">resources in </w:t>
      </w:r>
      <w:smartTag w:uri="urn:schemas-microsoft-com:office:smarttags" w:element="place">
        <w:smartTag w:uri="urn:schemas-microsoft-com:office:smarttags" w:element="State">
          <w:r>
            <w:t>Colorado</w:t>
          </w:r>
        </w:smartTag>
      </w:smartTag>
      <w:r>
        <w:t>.</w:t>
      </w:r>
      <w:r w:rsidRPr="00EF2083">
        <w:rPr>
          <w:rStyle w:val="FootnoteReference"/>
        </w:rPr>
        <w:footnoteReference w:id="158"/>
      </w:r>
      <w:r>
        <w:t xml:space="preserve">  </w:t>
      </w:r>
      <w:r w:rsidR="00321618">
        <w:t xml:space="preserve">The </w:t>
      </w:r>
      <w:r w:rsidR="007C5648">
        <w:t>recently</w:t>
      </w:r>
      <w:r>
        <w:t xml:space="preserve">-formed Office of Economic Development widens the pipeline between CSU and outside companies by facilitating sponsored research and </w:t>
      </w:r>
      <w:r w:rsidR="007C5648">
        <w:t>public-private partnerships</w:t>
      </w:r>
      <w:r>
        <w:t>.</w:t>
      </w:r>
      <w:r w:rsidRPr="00EF2083">
        <w:rPr>
          <w:rStyle w:val="FootnoteReference"/>
        </w:rPr>
        <w:footnoteReference w:id="159"/>
      </w:r>
      <w:r>
        <w:t xml:space="preserve">  CSU Ventures</w:t>
      </w:r>
      <w:r w:rsidR="007C5648">
        <w:t>, Inc.</w:t>
      </w:r>
      <w:r>
        <w:t xml:space="preserve">, a non-profit affiliate of CSU, </w:t>
      </w:r>
      <w:r w:rsidR="007C5648">
        <w:t xml:space="preserve">houses the “Supercluster™” initiative, </w:t>
      </w:r>
      <w:r w:rsidR="00BB73BF">
        <w:t>a</w:t>
      </w:r>
      <w:r w:rsidR="00321618">
        <w:t>n</w:t>
      </w:r>
      <w:r w:rsidR="00BB73BF">
        <w:t xml:space="preserve"> enhanced business development </w:t>
      </w:r>
      <w:r w:rsidR="00321618">
        <w:t xml:space="preserve">effort that has </w:t>
      </w:r>
      <w:r w:rsidR="00BB73BF">
        <w:t>help</w:t>
      </w:r>
      <w:r w:rsidR="00321618">
        <w:t>ed</w:t>
      </w:r>
      <w:r w:rsidR="00BB73BF">
        <w:t xml:space="preserve"> to </w:t>
      </w:r>
      <w:r w:rsidR="00441007">
        <w:t>forge</w:t>
      </w:r>
      <w:r w:rsidR="00BB73BF">
        <w:t xml:space="preserve"> global R&amp;D and commercialization partnerships, </w:t>
      </w:r>
      <w:r w:rsidR="00321618">
        <w:t xml:space="preserve">to </w:t>
      </w:r>
      <w:r w:rsidR="00BB73BF">
        <w:t xml:space="preserve">assist start-ups to mature and roll out new products and services based on the innovations created within </w:t>
      </w:r>
      <w:r w:rsidR="00441007">
        <w:t>CSU’s</w:t>
      </w:r>
      <w:r w:rsidR="00BB73BF">
        <w:t xml:space="preserve"> laboratories, and </w:t>
      </w:r>
      <w:r w:rsidR="00321618">
        <w:t xml:space="preserve">to </w:t>
      </w:r>
      <w:r w:rsidR="00FF79F1">
        <w:t xml:space="preserve">streamline the process by which the business community accesses the university, its vast research competencies/capabilities and resources, and </w:t>
      </w:r>
      <w:r w:rsidR="00441007">
        <w:t>intellectual capital.   These business enterprises currently focus on infectious disease (MicroRx™), cancer (NeoTREX™), and clean energy and the environment (Cenergy™)</w:t>
      </w:r>
      <w:r w:rsidR="002004B3">
        <w:t xml:space="preserve">.  Each is led by a seasoned business executive with a deep knowledge of the </w:t>
      </w:r>
      <w:r w:rsidR="00321618">
        <w:t xml:space="preserve">relevant </w:t>
      </w:r>
      <w:r w:rsidR="002004B3">
        <w:t xml:space="preserve">industry, product landscape, and market needs.  </w:t>
      </w:r>
      <w:r w:rsidR="00920840">
        <w:t xml:space="preserve">CSU and its affiliate organizations </w:t>
      </w:r>
      <w:r w:rsidR="00321618">
        <w:t xml:space="preserve">also </w:t>
      </w:r>
      <w:r w:rsidR="00920840">
        <w:t>work closely with the regional incubator,</w:t>
      </w:r>
      <w:r>
        <w:t xml:space="preserve"> the Rocky Mountain Innovation Institute (RMI</w:t>
      </w:r>
      <w:r w:rsidRPr="009A184C">
        <w:rPr>
          <w:vertAlign w:val="superscript"/>
        </w:rPr>
        <w:t>2</w:t>
      </w:r>
      <w:r>
        <w:t xml:space="preserve">), a </w:t>
      </w:r>
      <w:r w:rsidR="00920840">
        <w:t xml:space="preserve">community-based </w:t>
      </w:r>
      <w:r w:rsidR="00321618">
        <w:t xml:space="preserve">start-up </w:t>
      </w:r>
      <w:r w:rsidR="00920840">
        <w:t xml:space="preserve">accelerator </w:t>
      </w:r>
      <w:r>
        <w:t xml:space="preserve">in </w:t>
      </w:r>
      <w:r w:rsidR="00321618">
        <w:t xml:space="preserve">northern </w:t>
      </w:r>
      <w:r>
        <w:t>Colorado.</w:t>
      </w:r>
      <w:r w:rsidRPr="00EF2083">
        <w:rPr>
          <w:rStyle w:val="FootnoteReference"/>
        </w:rPr>
        <w:footnoteReference w:id="160"/>
      </w:r>
    </w:p>
    <w:p w:rsidR="00477D2F" w:rsidRDefault="00477D2F" w:rsidP="00477D2F">
      <w:r>
        <w:t>CSU’s Superclusters engage researchers with industry and government to address great global challenges.</w:t>
      </w:r>
      <w:r w:rsidRPr="00EF2083">
        <w:rPr>
          <w:rStyle w:val="FootnoteReference"/>
        </w:rPr>
        <w:footnoteReference w:id="161"/>
      </w:r>
      <w:r>
        <w:t xml:space="preserve">  Those challenges are selected based upon CSU’s areas of expertise and whether addressing them can support both higher education and higher growth at CSU.</w:t>
      </w:r>
      <w:r w:rsidRPr="00EF2083">
        <w:rPr>
          <w:rStyle w:val="FootnoteReference"/>
        </w:rPr>
        <w:footnoteReference w:id="162"/>
      </w:r>
      <w:r>
        <w:t xml:space="preserve">  While other universities might foster stronger relationships between a single department and a single industry, CSU examined the entire enterprise and looked beyond near-term rewards.</w:t>
      </w:r>
      <w:r w:rsidRPr="00EF2083">
        <w:rPr>
          <w:rStyle w:val="FootnoteReference"/>
        </w:rPr>
        <w:footnoteReference w:id="163"/>
      </w:r>
      <w:r>
        <w:t xml:space="preserve">  Researchers in each Supercluster collaborate with business development professionals, attorneys, representatives from the CSU Foundation, public relations specialists, technology transfer officers, and even representatives from other states to take innovations from labs and to the marketplace, all with the recognition that most global challenges are multidisciplinary, involving international law and infrastructure.</w:t>
      </w:r>
      <w:r w:rsidRPr="00EF2083">
        <w:rPr>
          <w:rStyle w:val="FootnoteReference"/>
        </w:rPr>
        <w:footnoteReference w:id="164"/>
      </w:r>
      <w:r>
        <w:t xml:space="preserve"> </w:t>
      </w:r>
    </w:p>
    <w:p w:rsidR="00477D2F" w:rsidRDefault="00681BBB" w:rsidP="00EC4CD1">
      <w:pPr>
        <w:spacing w:line="252" w:lineRule="auto"/>
      </w:pPr>
      <w:r>
        <w:t>CSU realized early on that the success of the Superclusters™ would depend upon the faculty.</w:t>
      </w:r>
      <w:r w:rsidRPr="00EF2083">
        <w:rPr>
          <w:rStyle w:val="FootnoteReference"/>
        </w:rPr>
        <w:footnoteReference w:id="165"/>
      </w:r>
      <w:r>
        <w:t xml:space="preserve">  Administrators assured the faculty that </w:t>
      </w:r>
      <w:r w:rsidR="00B0584B">
        <w:t xml:space="preserve">the Supercluster™ concept </w:t>
      </w:r>
      <w:r w:rsidR="009E2341">
        <w:t>was voluntary</w:t>
      </w:r>
      <w:r>
        <w:t xml:space="preserve"> and re-wrote policies to </w:t>
      </w:r>
      <w:r w:rsidR="00B0584B">
        <w:t>encourage</w:t>
      </w:r>
      <w:r>
        <w:t xml:space="preserve"> more commercial activity.</w:t>
      </w:r>
      <w:r w:rsidRPr="00EF2083">
        <w:rPr>
          <w:rStyle w:val="FootnoteReference"/>
        </w:rPr>
        <w:footnoteReference w:id="166"/>
      </w:r>
      <w:r>
        <w:t xml:space="preserve">  CSU also began to hold broader-based research colloquiums to network faculty together without extra funding, and also holds a series of seminars </w:t>
      </w:r>
      <w:r>
        <w:lastRenderedPageBreak/>
        <w:t xml:space="preserve">in February called “Innovation Month” designed to </w:t>
      </w:r>
      <w:r w:rsidR="002419B3">
        <w:t xml:space="preserve">help educate faculty, students and the community </w:t>
      </w:r>
      <w:r w:rsidR="00657342">
        <w:t>about</w:t>
      </w:r>
      <w:r>
        <w:t xml:space="preserve"> business concepts.</w:t>
      </w:r>
      <w:r w:rsidRPr="00EF2083">
        <w:rPr>
          <w:rStyle w:val="FootnoteReference"/>
        </w:rPr>
        <w:footnoteReference w:id="167"/>
      </w:r>
      <w:r>
        <w:t xml:space="preserve">  </w:t>
      </w:r>
    </w:p>
    <w:p w:rsidR="00EC4CD1" w:rsidRDefault="00EC4CD1" w:rsidP="00EC4CD1">
      <w:pPr>
        <w:spacing w:line="252" w:lineRule="auto"/>
      </w:pPr>
      <w:r>
        <w:t xml:space="preserve">The Colorado State University Research </w:t>
      </w:r>
      <w:r w:rsidR="00920840">
        <w:t xml:space="preserve">Foundation </w:t>
      </w:r>
      <w:r>
        <w:t xml:space="preserve">(CSURF), another affiliated non-profit and parent of CSU Ventures, </w:t>
      </w:r>
      <w:r w:rsidR="00C65003">
        <w:t>houses the technology transfer operation</w:t>
      </w:r>
      <w:r w:rsidR="00657342">
        <w:t xml:space="preserve"> and</w:t>
      </w:r>
      <w:r w:rsidR="00C65003">
        <w:t xml:space="preserve"> handle</w:t>
      </w:r>
      <w:r w:rsidR="00657342">
        <w:t>s</w:t>
      </w:r>
      <w:r w:rsidR="00C65003">
        <w:t xml:space="preserve"> real estate and other asset management on behalf of the university.</w:t>
      </w:r>
      <w:r w:rsidRPr="00EF2083">
        <w:rPr>
          <w:rStyle w:val="FootnoteReference"/>
        </w:rPr>
        <w:footnoteReference w:id="168"/>
      </w:r>
      <w:r>
        <w:t xml:space="preserve">  All three entities work with financiers, service providers, and incubators to form strategic partnerships, licen</w:t>
      </w:r>
      <w:r w:rsidR="009976DA">
        <w:t>se technologies, attract funds</w:t>
      </w:r>
      <w:r>
        <w:t>, and either build divisions of existing companies or create entirely new businesses</w:t>
      </w:r>
      <w:r w:rsidR="00857CA2">
        <w:t>.</w:t>
      </w:r>
      <w:r w:rsidRPr="00EF2083">
        <w:rPr>
          <w:rStyle w:val="FootnoteReference"/>
        </w:rPr>
        <w:footnoteReference w:id="169"/>
      </w:r>
    </w:p>
    <w:p w:rsidR="00EC4CD1" w:rsidRDefault="00477D2F" w:rsidP="00EC4CD1">
      <w:r>
        <w:t xml:space="preserve">Students are engaged at every level of entrepreneurship, including technology transfer and marketing, start-up creation, business development, and </w:t>
      </w:r>
      <w:r w:rsidR="00D41ED0">
        <w:t>operations.</w:t>
      </w:r>
      <w:r w:rsidR="00C00C42">
        <w:t xml:space="preserve">  </w:t>
      </w:r>
      <w:r w:rsidR="00132193">
        <w:t>CSU created approximately 20 new companies over the past decade</w:t>
      </w:r>
      <w:r w:rsidR="00657342">
        <w:t xml:space="preserve"> that </w:t>
      </w:r>
      <w:r w:rsidR="00132193">
        <w:t>collectively raised $200M in private equity</w:t>
      </w:r>
      <w:r w:rsidR="00657342">
        <w:t xml:space="preserve">, </w:t>
      </w:r>
      <w:r w:rsidR="00132193">
        <w:t>$75M in government contracts and grants</w:t>
      </w:r>
      <w:r w:rsidR="00573B84">
        <w:t xml:space="preserve">, and </w:t>
      </w:r>
      <w:r w:rsidR="00657342">
        <w:t>created</w:t>
      </w:r>
      <w:r w:rsidR="00573B84">
        <w:t xml:space="preserve"> approximately 500 new jobs.</w:t>
      </w:r>
      <w:r w:rsidR="00857AAE">
        <w:rPr>
          <w:rStyle w:val="FootnoteReference"/>
        </w:rPr>
        <w:footnoteReference w:id="170"/>
      </w:r>
      <w:r w:rsidR="00573B84">
        <w:t xml:space="preserve">   For CSU, over 400 new inventions were disclosed over the past 5 years</w:t>
      </w:r>
      <w:r w:rsidR="0092373F">
        <w:t>, resulting in about 100 new licenses.</w:t>
      </w:r>
      <w:r w:rsidR="00857AAE">
        <w:rPr>
          <w:rStyle w:val="FootnoteReference"/>
        </w:rPr>
        <w:footnoteReference w:id="171"/>
      </w:r>
    </w:p>
    <w:p w:rsidR="000300A8" w:rsidRDefault="00EC4CD1" w:rsidP="00EC4CD1">
      <w:pPr>
        <w:spacing w:line="252" w:lineRule="auto"/>
      </w:pPr>
      <w:r>
        <w:t xml:space="preserve"> CSU recently broke ground on a $53 million, 72,000 square foot </w:t>
      </w:r>
      <w:smartTag w:uri="urn:schemas-microsoft-com:office:smarttags" w:element="place">
        <w:smartTag w:uri="urn:schemas-microsoft-com:office:smarttags" w:element="PlaceName">
          <w:r>
            <w:t>Research</w:t>
          </w:r>
        </w:smartTag>
        <w:r>
          <w:t xml:space="preserve"> </w:t>
        </w:r>
        <w:smartTag w:uri="urn:schemas-microsoft-com:office:smarttags" w:element="PlaceName">
          <w:r>
            <w:t>Innovation</w:t>
          </w:r>
        </w:smartTag>
        <w:r>
          <w:t xml:space="preserve"> </w:t>
        </w:r>
        <w:smartTag w:uri="urn:schemas-microsoft-com:office:smarttags" w:element="PlaceType">
          <w:r>
            <w:t>Center</w:t>
          </w:r>
        </w:smartTag>
      </w:smartTag>
      <w:r>
        <w:t xml:space="preserve"> that will include a bio</w:t>
      </w:r>
      <w:r w:rsidR="00635741">
        <w:t>science</w:t>
      </w:r>
      <w:r>
        <w:t xml:space="preserve"> business incubator on its third floor.</w:t>
      </w:r>
      <w:r w:rsidRPr="00EF2083">
        <w:rPr>
          <w:rStyle w:val="FootnoteReference"/>
        </w:rPr>
        <w:footnoteReference w:id="172"/>
      </w:r>
      <w:r>
        <w:t xml:space="preserve">  </w:t>
      </w:r>
      <w:r w:rsidR="00635741">
        <w:t xml:space="preserve">Likewise, within the </w:t>
      </w:r>
      <w:smartTag w:uri="urn:schemas-microsoft-com:office:smarttags" w:element="place">
        <w:smartTag w:uri="urn:schemas-microsoft-com:office:smarttags" w:element="PlaceType">
          <w:r w:rsidR="00635741">
            <w:t>College</w:t>
          </w:r>
        </w:smartTag>
        <w:r w:rsidR="00635741">
          <w:t xml:space="preserve"> of </w:t>
        </w:r>
        <w:smartTag w:uri="urn:schemas-microsoft-com:office:smarttags" w:element="PlaceName">
          <w:r w:rsidR="00635741">
            <w:t>Engineering</w:t>
          </w:r>
        </w:smartTag>
      </w:smartTag>
      <w:r w:rsidR="00635741">
        <w:t>, the Engines and Energy Conversion Laboratory (EECL) is home to many industry partnerships and houses several</w:t>
      </w:r>
      <w:r w:rsidR="000300A8">
        <w:t xml:space="preserve"> clean energy</w:t>
      </w:r>
      <w:r w:rsidR="00635741">
        <w:t xml:space="preserve"> start-up companies</w:t>
      </w:r>
      <w:r w:rsidR="000300A8">
        <w:t xml:space="preserve">.   Both will work closely with the city of </w:t>
      </w:r>
      <w:smartTag w:uri="urn:schemas-microsoft-com:office:smarttags" w:element="City">
        <w:r w:rsidR="000300A8">
          <w:t>Fort Collins</w:t>
        </w:r>
      </w:smartTag>
      <w:r w:rsidR="000300A8">
        <w:t>, RMI</w:t>
      </w:r>
      <w:r w:rsidR="000C5CBB" w:rsidRPr="000C5CBB">
        <w:rPr>
          <w:vertAlign w:val="superscript"/>
        </w:rPr>
        <w:t>2</w:t>
      </w:r>
      <w:r w:rsidR="000300A8">
        <w:t xml:space="preserve"> and its business advisory group called SAGE, and other regional partners to implement a continuum of mentoring and services for young, high growth companies in the northern </w:t>
      </w:r>
      <w:smartTag w:uri="urn:schemas-microsoft-com:office:smarttags" w:element="place">
        <w:smartTag w:uri="urn:schemas-microsoft-com:office:smarttags" w:element="State">
          <w:r w:rsidR="000300A8">
            <w:t>Colorado</w:t>
          </w:r>
        </w:smartTag>
      </w:smartTag>
      <w:r w:rsidR="000300A8">
        <w:t xml:space="preserve"> region.</w:t>
      </w:r>
      <w:r w:rsidR="00BA452C">
        <w:rPr>
          <w:rStyle w:val="FootnoteReference"/>
        </w:rPr>
        <w:footnoteReference w:id="173"/>
      </w:r>
      <w:r w:rsidR="000300A8">
        <w:t xml:space="preserve">    </w:t>
      </w:r>
    </w:p>
    <w:p w:rsidR="002419B3" w:rsidRDefault="002419B3" w:rsidP="00EC4CD1">
      <w:pPr>
        <w:spacing w:line="252" w:lineRule="auto"/>
      </w:pPr>
      <w:r>
        <w:t xml:space="preserve">Finally, </w:t>
      </w:r>
      <w:r w:rsidR="00F1540F">
        <w:t xml:space="preserve">CSU launched </w:t>
      </w:r>
      <w:r>
        <w:t xml:space="preserve">a new </w:t>
      </w:r>
      <w:r w:rsidR="006A01CA">
        <w:t xml:space="preserve">for-profit </w:t>
      </w:r>
      <w:r>
        <w:t>seed and early stage investment fund called “CSU Fund I, LLC”.</w:t>
      </w:r>
      <w:r w:rsidR="00857AAE">
        <w:rPr>
          <w:rStyle w:val="FootnoteReference"/>
        </w:rPr>
        <w:footnoteReference w:id="174"/>
      </w:r>
      <w:r>
        <w:t xml:space="preserve">   Geared toward direct ROI investments into CSU start-ups, licensees, research partners, strategic partners and joint ventures</w:t>
      </w:r>
      <w:r w:rsidR="006A01CA">
        <w:t xml:space="preserve">, </w:t>
      </w:r>
      <w:r w:rsidR="00F1540F">
        <w:t xml:space="preserve">the multi-million dollar fund expects </w:t>
      </w:r>
      <w:r w:rsidR="006A01CA">
        <w:t>to hold its initial close sometime in 2009.</w:t>
      </w:r>
      <w:r w:rsidR="00857AAE">
        <w:rPr>
          <w:rStyle w:val="FootnoteReference"/>
        </w:rPr>
        <w:footnoteReference w:id="175"/>
      </w:r>
    </w:p>
    <w:p w:rsidR="00EC4CD1" w:rsidRDefault="00EC4CD1" w:rsidP="009A7AEF">
      <w:pPr>
        <w:pStyle w:val="Heading2"/>
      </w:pPr>
      <w:bookmarkStart w:id="74" w:name="CITRUS_HEADING9"/>
      <w:smartTag w:uri="urn:schemas-microsoft-com:office:smarttags" w:element="place">
        <w:smartTag w:uri="urn:schemas-microsoft-com:office:smarttags" w:element="PlaceName">
          <w:r>
            <w:t>Colorado</w:t>
          </w:r>
        </w:smartTag>
        <w:r>
          <w:t xml:space="preserve"> </w:t>
        </w:r>
        <w:smartTag w:uri="urn:schemas-microsoft-com:office:smarttags" w:element="PlaceType">
          <w:r>
            <w:t>School</w:t>
          </w:r>
        </w:smartTag>
      </w:smartTag>
      <w:r>
        <w:t xml:space="preserve"> of Mines</w:t>
      </w:r>
    </w:p>
    <w:bookmarkEnd w:id="74"/>
    <w:p w:rsidR="00EC4CD1" w:rsidRDefault="00EC4CD1" w:rsidP="00EC4CD1">
      <w:r>
        <w:t xml:space="preserve">Hiring practices, culture, and </w:t>
      </w:r>
      <w:r w:rsidR="00DA0680">
        <w:t xml:space="preserve">funding </w:t>
      </w:r>
      <w:r w:rsidR="00C62452">
        <w:t xml:space="preserve">composition </w:t>
      </w:r>
      <w:r>
        <w:t xml:space="preserve">support an active tradition </w:t>
      </w:r>
      <w:r w:rsidR="00C62452">
        <w:t xml:space="preserve">of interaction between </w:t>
      </w:r>
      <w:r>
        <w:t xml:space="preserve">Mines faculty members and </w:t>
      </w:r>
      <w:r w:rsidR="00C62452">
        <w:t>industry players</w:t>
      </w:r>
      <w:r>
        <w:t xml:space="preserve">.  In terms of entrepreneurship education at Mines, “the only education that matters is for students to see their professors have a successful start-up.”  </w:t>
      </w:r>
      <w:r w:rsidR="00C62452">
        <w:t>A</w:t>
      </w:r>
      <w:r>
        <w:t xml:space="preserve">ccording to </w:t>
      </w:r>
      <w:r w:rsidR="00DA0680">
        <w:t xml:space="preserve">the </w:t>
      </w:r>
      <w:r>
        <w:t xml:space="preserve">Vice President of Research and Technology Transfer at Mines, “if you don’t have top-flight faculty and top-flights students in the hard core disciplines, nothing else will follow.”  Mines therefore tries to hire and retain </w:t>
      </w:r>
      <w:r w:rsidR="00C62452">
        <w:t xml:space="preserve">entrepreneurial </w:t>
      </w:r>
      <w:r>
        <w:t xml:space="preserve">professors, who in turn attract the right graduate students, who themselves become industry leaders and </w:t>
      </w:r>
      <w:r w:rsidR="00C62452">
        <w:t xml:space="preserve">donate to </w:t>
      </w:r>
      <w:r>
        <w:t>the institution.</w:t>
      </w:r>
    </w:p>
    <w:p w:rsidR="00EC4CD1" w:rsidRDefault="00C62452" w:rsidP="00EC4CD1">
      <w:r>
        <w:lastRenderedPageBreak/>
        <w:t>Once th</w:t>
      </w:r>
      <w:r w:rsidR="00EC4CD1">
        <w:t xml:space="preserve">e right people are in place, Mines supports them.  Mines raises private funds for technology transfer, since the only public funds available come from the Colorado Renewable Energy Collaboratory and </w:t>
      </w:r>
      <w:r>
        <w:t xml:space="preserve">other </w:t>
      </w:r>
      <w:r w:rsidR="00EC4CD1">
        <w:t>select legislation.  Mines conducts more industry-sponsored applied research</w:t>
      </w:r>
      <w:r>
        <w:t xml:space="preserve"> than other Colorado institutions</w:t>
      </w:r>
      <w:r w:rsidR="00EC4CD1">
        <w:t xml:space="preserve">, </w:t>
      </w:r>
      <w:r>
        <w:t xml:space="preserve">with </w:t>
      </w:r>
      <w:r w:rsidR="00EC4CD1">
        <w:t xml:space="preserve">more than 50% of its funding </w:t>
      </w:r>
      <w:r>
        <w:t xml:space="preserve">drawn </w:t>
      </w:r>
      <w:r w:rsidR="00EC4CD1">
        <w:t>from private companies</w:t>
      </w:r>
      <w:r>
        <w:t>, many run by alumni</w:t>
      </w:r>
      <w:r w:rsidR="00EC4CD1">
        <w:t xml:space="preserve">.  Mines avoids incubators, </w:t>
      </w:r>
      <w:r w:rsidR="00DA0680">
        <w:t xml:space="preserve">however, </w:t>
      </w:r>
      <w:r w:rsidR="00EC4CD1">
        <w:t xml:space="preserve">preferring to establish research institutes in partnership with larger companies that bring along their own incubation functions.  But because so much commercial activity occurs around campus, Mines </w:t>
      </w:r>
      <w:r>
        <w:t xml:space="preserve">developed </w:t>
      </w:r>
      <w:r w:rsidR="00EC4CD1">
        <w:t xml:space="preserve">polices </w:t>
      </w:r>
      <w:r>
        <w:t xml:space="preserve">that govern </w:t>
      </w:r>
      <w:r w:rsidR="00EC4CD1">
        <w:t>university entrepreneurship</w:t>
      </w:r>
      <w:r>
        <w:t xml:space="preserve">: </w:t>
      </w:r>
      <w:r w:rsidR="00EC4CD1">
        <w:t xml:space="preserve">start-ups run by professors or laboratories must be “clean” and off campus; students must work for an entity, not a professor; and students </w:t>
      </w:r>
      <w:r>
        <w:t xml:space="preserve">may </w:t>
      </w:r>
      <w:r w:rsidR="00EC4CD1">
        <w:t xml:space="preserve">not work for their advisors or members of a dissertation review committee.  </w:t>
      </w:r>
      <w:r>
        <w:t xml:space="preserve">In addition, </w:t>
      </w:r>
      <w:r w:rsidR="00EC4CD1">
        <w:t xml:space="preserve">Mines hosts two federal labs, serves on the NREL board, maintains a role on the </w:t>
      </w:r>
      <w:smartTag w:uri="urn:schemas-microsoft-com:office:smarttags" w:element="place">
        <w:smartTag w:uri="urn:schemas-microsoft-com:office:smarttags" w:element="City">
          <w:r w:rsidR="00EC4CD1">
            <w:t>Alliance</w:t>
          </w:r>
        </w:smartTag>
      </w:smartTag>
      <w:r w:rsidR="00EC4CD1">
        <w:t xml:space="preserve"> for Sustainable Colorado, has strong ties with NCAR, works closely with NIST through faculty collaborations, and has a number of graduate students </w:t>
      </w:r>
      <w:r>
        <w:t xml:space="preserve">receiving academic credit for their work the federal </w:t>
      </w:r>
      <w:r w:rsidR="00EC4CD1">
        <w:t>labs.</w:t>
      </w:r>
    </w:p>
    <w:p w:rsidR="00EC4CD1" w:rsidRDefault="00EC4CD1" w:rsidP="00EC4CD1">
      <w:r>
        <w:t xml:space="preserve">The right people and the right support yield a robust technology transfer program.  In partnership with the Jefferson County Economic Development Council, Mines TTO has built trust with faculty members through education and procedures that determine when innovations have commercial value.  Mines TTO works hard to manage expectations with faculty and administrators, however, given the amount of money required for commercialization and the structure of equity in involved in profitable spin-offs.  Notably, </w:t>
      </w:r>
      <w:r w:rsidRPr="00300ABF">
        <w:t>MicroPhage, Metafluidics Inc., and NanoThread Inc. all grew out of research conducted</w:t>
      </w:r>
      <w:r w:rsidR="00A034E9">
        <w:t xml:space="preserve"> </w:t>
      </w:r>
      <w:r w:rsidRPr="00300ABF">
        <w:t>at Mines.</w:t>
      </w:r>
      <w:r w:rsidRPr="00EF2083">
        <w:rPr>
          <w:rStyle w:val="FootnoteReference"/>
        </w:rPr>
        <w:footnoteReference w:id="176"/>
      </w:r>
    </w:p>
    <w:p w:rsidR="00493650" w:rsidRDefault="00493650" w:rsidP="00D45E07">
      <w:pPr>
        <w:pStyle w:val="Heading2"/>
        <w:spacing w:line="240" w:lineRule="auto"/>
        <w:contextualSpacing/>
      </w:pPr>
      <w:bookmarkStart w:id="75" w:name="CITRUS_HEADING10"/>
      <w:smartTag w:uri="urn:schemas-microsoft-com:office:smarttags" w:element="place">
        <w:smartTag w:uri="urn:schemas-microsoft-com:office:smarttags" w:element="PlaceType">
          <w:r>
            <w:t>University</w:t>
          </w:r>
        </w:smartTag>
        <w:r>
          <w:t xml:space="preserve"> of </w:t>
        </w:r>
        <w:smartTag w:uri="urn:schemas-microsoft-com:office:smarttags" w:element="PlaceName">
          <w:r>
            <w:t>Denver</w:t>
          </w:r>
        </w:smartTag>
      </w:smartTag>
    </w:p>
    <w:p w:rsidR="00493650" w:rsidRDefault="007230A5" w:rsidP="00493650">
      <w:pPr>
        <w:tabs>
          <w:tab w:val="left" w:pos="0"/>
        </w:tabs>
      </w:pPr>
      <w:r>
        <w:t xml:space="preserve">DU offers classes and projects focused upon entrepreneurship, including classes </w:t>
      </w:r>
      <w:r w:rsidR="00B30009">
        <w:t xml:space="preserve">held at </w:t>
      </w:r>
      <w:r>
        <w:t>the Daniels College of Business</w:t>
      </w:r>
      <w:r w:rsidR="00B30009">
        <w:t xml:space="preserve">.  </w:t>
      </w:r>
      <w:r w:rsidR="004854AC">
        <w:t>On</w:t>
      </w:r>
      <w:r w:rsidR="00B30009">
        <w:t xml:space="preserve">e particularly </w:t>
      </w:r>
      <w:r>
        <w:t xml:space="preserve">notable </w:t>
      </w:r>
      <w:r w:rsidR="00B30009">
        <w:t xml:space="preserve">DU </w:t>
      </w:r>
      <w:r>
        <w:t>initiative involves</w:t>
      </w:r>
      <w:r w:rsidR="007C62D5">
        <w:t xml:space="preserve"> a certificate</w:t>
      </w:r>
      <w:r>
        <w:t xml:space="preserve"> program</w:t>
      </w:r>
      <w:r w:rsidR="007C62D5">
        <w:t xml:space="preserve"> in entrepreneurial studies</w:t>
      </w:r>
      <w:r w:rsidR="00B30009">
        <w:t xml:space="preserve"> at DU’s Women’s College</w:t>
      </w:r>
      <w:r w:rsidR="007C62D5">
        <w:t xml:space="preserve">.   </w:t>
      </w:r>
      <w:r w:rsidR="00B30009" w:rsidRPr="009D782E">
        <w:t xml:space="preserve">The Women’s College </w:t>
      </w:r>
      <w:r w:rsidR="00B30009">
        <w:t>occupies a unique position with respect to existing and aspiring female entrepreneurs.  According to a 2006</w:t>
      </w:r>
      <w:r w:rsidR="00B30009" w:rsidRPr="009D782E">
        <w:t xml:space="preserve"> survey conducte</w:t>
      </w:r>
      <w:r w:rsidR="00B30009">
        <w:t>d by the Center for Women’s Business Research, the</w:t>
      </w:r>
      <w:r w:rsidR="00B30009" w:rsidRPr="009D782E">
        <w:t xml:space="preserve"> </w:t>
      </w:r>
      <w:smartTag w:uri="urn:schemas-microsoft-com:office:smarttags" w:element="City">
        <w:smartTag w:uri="urn:schemas-microsoft-com:office:smarttags" w:element="place">
          <w:r w:rsidR="00B30009">
            <w:t>Denver</w:t>
          </w:r>
        </w:smartTag>
      </w:smartTag>
      <w:r w:rsidR="00B30009">
        <w:t xml:space="preserve"> </w:t>
      </w:r>
      <w:r w:rsidR="00B30009" w:rsidRPr="009D782E">
        <w:t>a</w:t>
      </w:r>
      <w:r w:rsidR="00B30009">
        <w:t>rea is among the top rated</w:t>
      </w:r>
      <w:r w:rsidR="00B30009" w:rsidRPr="009D782E">
        <w:t xml:space="preserve"> metropolitan cities with the best enviro</w:t>
      </w:r>
      <w:r w:rsidR="00B30009">
        <w:t>nment for women entrepreneurs.</w:t>
      </w:r>
      <w:r w:rsidR="00B30009">
        <w:rPr>
          <w:rStyle w:val="FootnoteReference"/>
        </w:rPr>
        <w:footnoteReference w:id="177"/>
      </w:r>
      <w:r w:rsidR="00B30009">
        <w:t xml:space="preserve">  But w</w:t>
      </w:r>
      <w:r>
        <w:t>hile w</w:t>
      </w:r>
      <w:r w:rsidRPr="009D782E">
        <w:t xml:space="preserve">omen are a significant and growing part of </w:t>
      </w:r>
      <w:r>
        <w:t xml:space="preserve">entrepreneurship, many </w:t>
      </w:r>
      <w:r w:rsidRPr="009D782E">
        <w:t xml:space="preserve">have not </w:t>
      </w:r>
      <w:r>
        <w:t>reached significant benchmarks or indicators of success.</w:t>
      </w:r>
      <w:r>
        <w:rPr>
          <w:rStyle w:val="FootnoteReference"/>
        </w:rPr>
        <w:footnoteReference w:id="178"/>
      </w:r>
      <w:r w:rsidR="00B30009">
        <w:t xml:space="preserve">  Indeed, only three percent of women </w:t>
      </w:r>
      <w:r w:rsidR="00B30009" w:rsidRPr="009D782E">
        <w:t>break through the million-dollar annual revenue benchmark.</w:t>
      </w:r>
      <w:r w:rsidR="00B30009">
        <w:rPr>
          <w:rStyle w:val="FootnoteReference"/>
        </w:rPr>
        <w:footnoteReference w:id="179"/>
      </w:r>
      <w:r w:rsidR="00B30009">
        <w:t xml:space="preserve">  </w:t>
      </w:r>
      <w:r>
        <w:t xml:space="preserve"> To help women grow and sustain their businesses, the Women's College </w:t>
      </w:r>
      <w:r w:rsidR="00321618">
        <w:t xml:space="preserve">worked with the Daniels College of Business to </w:t>
      </w:r>
      <w:r>
        <w:t>launch an undergraduate, cross-disciplinary certificate program in entrepreneurial studies.</w:t>
      </w:r>
      <w:r w:rsidR="00B30009">
        <w:t xml:space="preserve">  Through the certificate program, DU </w:t>
      </w:r>
      <w:r w:rsidR="00321618">
        <w:t xml:space="preserve">hopes to </w:t>
      </w:r>
      <w:r>
        <w:lastRenderedPageBreak/>
        <w:t xml:space="preserve">contribute meaningfully to economic development, particularly for women of color, </w:t>
      </w:r>
      <w:r w:rsidRPr="009D782E">
        <w:t>in the Metro-Denver area and throughout Colorado.</w:t>
      </w:r>
    </w:p>
    <w:p w:rsidR="00EC4CD1" w:rsidRDefault="00EC4CD1" w:rsidP="009A7AEF">
      <w:pPr>
        <w:pStyle w:val="Heading2"/>
      </w:pPr>
      <w:r>
        <w:t xml:space="preserve">Metro </w:t>
      </w:r>
      <w:smartTag w:uri="urn:schemas-microsoft-com:office:smarttags" w:element="place">
        <w:r>
          <w:t xml:space="preserve">State </w:t>
        </w:r>
        <w:r w:rsidR="00B62FAF">
          <w:t>College</w:t>
        </w:r>
      </w:smartTag>
    </w:p>
    <w:bookmarkEnd w:id="75"/>
    <w:p w:rsidR="00C57736" w:rsidRDefault="00B30009" w:rsidP="00EC4CD1">
      <w:r>
        <w:t xml:space="preserve">Three years ago, the President of Metro State College founded the </w:t>
      </w:r>
      <w:r w:rsidR="00EC4CD1">
        <w:t xml:space="preserve">Center for Innovation </w:t>
      </w:r>
      <w:r>
        <w:t xml:space="preserve">by agreeing </w:t>
      </w:r>
      <w:r w:rsidR="00EC4CD1">
        <w:t xml:space="preserve">to provide $250 thousand per year for five years until the Center could become self-sufficient.  </w:t>
      </w:r>
      <w:r>
        <w:t>Today, t</w:t>
      </w:r>
      <w:r w:rsidR="00EC4CD1">
        <w:t xml:space="preserve">he Center maintains relationships with partners at </w:t>
      </w:r>
      <w:smartTag w:uri="urn:schemas-microsoft-com:office:smarttags" w:element="PlaceName">
        <w:r w:rsidR="002F08E9">
          <w:t>Metro</w:t>
        </w:r>
      </w:smartTag>
      <w:r w:rsidR="002F08E9">
        <w:t xml:space="preserve"> </w:t>
      </w:r>
      <w:smartTag w:uri="urn:schemas-microsoft-com:office:smarttags" w:element="PlaceType">
        <w:r w:rsidR="002F08E9">
          <w:t>State</w:t>
        </w:r>
      </w:smartTag>
      <w:r w:rsidR="00EC4CD1">
        <w:t xml:space="preserve"> and in </w:t>
      </w:r>
      <w:smartTag w:uri="urn:schemas-microsoft-com:office:smarttags" w:element="City">
        <w:smartTag w:uri="urn:schemas-microsoft-com:office:smarttags" w:element="place">
          <w:r w:rsidR="00EC4CD1">
            <w:t>Denver</w:t>
          </w:r>
        </w:smartTag>
      </w:smartTag>
      <w:r w:rsidR="00EC4CD1">
        <w:t xml:space="preserve">, including the Denver Economic Development Office.  The Center is also working with the </w:t>
      </w:r>
      <w:smartTag w:uri="urn:schemas-microsoft-com:office:smarttags" w:element="PlaceName">
        <w:r w:rsidR="00EC4CD1">
          <w:t>Denver</w:t>
        </w:r>
      </w:smartTag>
      <w:r w:rsidR="00EC4CD1">
        <w:t xml:space="preserve"> </w:t>
      </w:r>
      <w:smartTag w:uri="urn:schemas-microsoft-com:office:smarttags" w:element="PlaceName">
        <w:r w:rsidR="00EC4CD1">
          <w:t>Venture</w:t>
        </w:r>
      </w:smartTag>
      <w:r w:rsidR="00EC4CD1">
        <w:t xml:space="preserve"> </w:t>
      </w:r>
      <w:smartTag w:uri="urn:schemas-microsoft-com:office:smarttags" w:element="PlaceType">
        <w:r w:rsidR="00EC4CD1">
          <w:t>School</w:t>
        </w:r>
      </w:smartTag>
      <w:r w:rsidR="00EC4CD1">
        <w:t xml:space="preserve">, the newest charter school in </w:t>
      </w:r>
      <w:smartTag w:uri="urn:schemas-microsoft-com:office:smarttags" w:element="place">
        <w:smartTag w:uri="urn:schemas-microsoft-com:office:smarttags" w:element="City">
          <w:r w:rsidR="00EC4CD1">
            <w:t>Denver</w:t>
          </w:r>
        </w:smartTag>
      </w:smartTag>
      <w:r w:rsidR="00EC4CD1">
        <w:t xml:space="preserve"> and the first charter school in the nation focused upon fostering innovation.  Center Director Mick Jackowski has </w:t>
      </w:r>
      <w:r>
        <w:t xml:space="preserve">also </w:t>
      </w:r>
      <w:r w:rsidR="00EC4CD1">
        <w:t>established a seed program that funds faculty efforts to design entrepreneurially-focused courses.</w:t>
      </w:r>
      <w:r>
        <w:t xml:space="preserve">  Unlike similar offerings in </w:t>
      </w:r>
      <w:smartTag w:uri="urn:schemas-microsoft-com:office:smarttags" w:element="State">
        <w:smartTag w:uri="urn:schemas-microsoft-com:office:smarttags" w:element="place">
          <w:r>
            <w:t>Colorado</w:t>
          </w:r>
        </w:smartTag>
      </w:smartTag>
      <w:r>
        <w:t>, t</w:t>
      </w:r>
      <w:r w:rsidR="00C57736">
        <w:t xml:space="preserve">he Center for Innovation focuses exclusively on underserved urban communities and non-profit entrepreneurship. </w:t>
      </w:r>
      <w:r>
        <w:t>Moreover, as a</w:t>
      </w:r>
      <w:r w:rsidR="00C57736">
        <w:t xml:space="preserve">n independent unit of </w:t>
      </w:r>
      <w:smartTag w:uri="urn:schemas-microsoft-com:office:smarttags" w:element="place">
        <w:smartTag w:uri="urn:schemas-microsoft-com:office:smarttags" w:element="PlaceName">
          <w:r w:rsidR="002F08E9">
            <w:t>Metro</w:t>
          </w:r>
        </w:smartTag>
        <w:r w:rsidR="002F08E9">
          <w:t xml:space="preserve"> </w:t>
        </w:r>
        <w:smartTag w:uri="urn:schemas-microsoft-com:office:smarttags" w:element="PlaceType">
          <w:r w:rsidR="002F08E9">
            <w:t>State</w:t>
          </w:r>
        </w:smartTag>
      </w:smartTag>
      <w:r w:rsidR="00C57736">
        <w:t xml:space="preserve">, the Center for Innovation does not require students to complete prerequisites before enrolling in entrepreneurship classes.  Indeed, the Center deliberately </w:t>
      </w:r>
      <w:r>
        <w:t xml:space="preserve">avoids </w:t>
      </w:r>
      <w:r w:rsidR="00C57736">
        <w:t>offer</w:t>
      </w:r>
      <w:r>
        <w:t>ing</w:t>
      </w:r>
      <w:r w:rsidR="00C57736">
        <w:t xml:space="preserve"> certificates and majors so that major requirements will not impede access to entrepreneurship education.  As a result, a social entrepreneurship class maxed out its enrollment in the first year of the offering.</w:t>
      </w:r>
    </w:p>
    <w:p w:rsidR="00EC4CD1" w:rsidRDefault="00EC4CD1" w:rsidP="009A7AEF">
      <w:pPr>
        <w:pStyle w:val="Heading2"/>
      </w:pPr>
      <w:bookmarkStart w:id="76" w:name="CITRUS_HEADING11"/>
      <w:smartTag w:uri="urn:schemas-microsoft-com:office:smarttags" w:element="place">
        <w:smartTag w:uri="urn:schemas-microsoft-com:office:smarttags" w:element="PlaceName">
          <w:r>
            <w:t>United States</w:t>
          </w:r>
        </w:smartTag>
        <w:r>
          <w:t xml:space="preserve"> </w:t>
        </w:r>
        <w:smartTag w:uri="urn:schemas-microsoft-com:office:smarttags" w:element="PlaceName">
          <w:r>
            <w:t>Air</w:t>
          </w:r>
        </w:smartTag>
        <w:r>
          <w:t xml:space="preserve"> </w:t>
        </w:r>
        <w:smartTag w:uri="urn:schemas-microsoft-com:office:smarttags" w:element="PlaceName">
          <w:r>
            <w:t>Force</w:t>
          </w:r>
        </w:smartTag>
        <w:r>
          <w:t xml:space="preserve"> </w:t>
        </w:r>
        <w:smartTag w:uri="urn:schemas-microsoft-com:office:smarttags" w:element="PlaceType">
          <w:r>
            <w:t>Academy</w:t>
          </w:r>
        </w:smartTag>
      </w:smartTag>
    </w:p>
    <w:bookmarkEnd w:id="76"/>
    <w:p w:rsidR="00EC4CD1" w:rsidRDefault="00EC4CD1" w:rsidP="00EC4CD1">
      <w:r>
        <w:t xml:space="preserve">Cadets in Technological Innovation Management, a two-semester course </w:t>
      </w:r>
      <w:r w:rsidR="00C57736">
        <w:t xml:space="preserve">offered to </w:t>
      </w:r>
      <w:r>
        <w:t xml:space="preserve">juniors at the United States Air Force Academy (USAFA), learn about the role of entrepreneurship in organizations and societies.  The </w:t>
      </w:r>
      <w:r w:rsidR="00C57736">
        <w:t xml:space="preserve">syllabus </w:t>
      </w:r>
      <w:r>
        <w:t xml:space="preserve">combines elements of technology venture courses offered by schools of engineering with elements of entrepreneurship classes offered by schools of business.  </w:t>
      </w:r>
      <w:r w:rsidR="00B30009">
        <w:t xml:space="preserve">After completing core requirements in finance or engineering, the </w:t>
      </w:r>
      <w:r>
        <w:t xml:space="preserve">70 cadets </w:t>
      </w:r>
      <w:r w:rsidR="00B30009">
        <w:t xml:space="preserve">in </w:t>
      </w:r>
      <w:r>
        <w:t>the first semester</w:t>
      </w:r>
      <w:r w:rsidR="00B30009">
        <w:t xml:space="preserve"> class </w:t>
      </w:r>
      <w:r>
        <w:t>learn to recognize, analyze, and exploit opportunities through a combination of experiential learning, classroom lectures, and in-class exercises.  In the classroom, cadets work through public and private business cases</w:t>
      </w:r>
      <w:r w:rsidR="00F86270">
        <w:t xml:space="preserve"> while enjoying entrepreneurial guest lecturers</w:t>
      </w:r>
      <w:r>
        <w:t xml:space="preserve">, including an alumnus who now builds systems for the CIA and the NSA.  Outside of the classroom, cadets conduct feasibility studies through </w:t>
      </w:r>
      <w:r w:rsidR="000C664B">
        <w:t xml:space="preserve">the </w:t>
      </w:r>
      <w:r>
        <w:t xml:space="preserve">USAFA’s </w:t>
      </w:r>
      <w:smartTag w:uri="urn:schemas-microsoft-com:office:smarttags" w:element="place">
        <w:smartTag w:uri="urn:schemas-microsoft-com:office:smarttags" w:element="PlaceName">
          <w:r>
            <w:t>Innovation</w:t>
          </w:r>
        </w:smartTag>
        <w:r>
          <w:t xml:space="preserve"> </w:t>
        </w:r>
        <w:smartTag w:uri="urn:schemas-microsoft-com:office:smarttags" w:element="PlaceType">
          <w:r>
            <w:t>Center</w:t>
          </w:r>
        </w:smartTag>
      </w:smartTag>
      <w:r>
        <w:t xml:space="preserve">.  </w:t>
      </w:r>
      <w:r w:rsidR="000C664B">
        <w:t>C</w:t>
      </w:r>
      <w:r>
        <w:t xml:space="preserve">adets with the best feasibility studies are </w:t>
      </w:r>
      <w:r w:rsidR="000C664B">
        <w:t xml:space="preserve">then </w:t>
      </w:r>
      <w:r>
        <w:t xml:space="preserve">allowed to enroll in a second semester of the course, where they develop their projects into commercially viable innovations.  Because the academy lacks monetary support for multiple projects, however, the academy limits enrollment in the </w:t>
      </w:r>
      <w:r w:rsidR="000C664B">
        <w:t>class</w:t>
      </w:r>
      <w:r>
        <w:t>.</w:t>
      </w:r>
    </w:p>
    <w:p w:rsidR="00EC4CD1" w:rsidRDefault="00F03A51" w:rsidP="00EC4CD1">
      <w:r>
        <w:t xml:space="preserve">Because </w:t>
      </w:r>
      <w:r w:rsidR="00EC4CD1">
        <w:t xml:space="preserve">the </w:t>
      </w:r>
      <w:r w:rsidR="000C664B">
        <w:t xml:space="preserve">USAFA prepares cadets to </w:t>
      </w:r>
      <w:r w:rsidR="00EC4CD1">
        <w:t xml:space="preserve">serve in the Air Force, </w:t>
      </w:r>
      <w:r>
        <w:t xml:space="preserve">however, </w:t>
      </w:r>
      <w:r w:rsidR="00EC4CD1">
        <w:t xml:space="preserve">entrepreneurship </w:t>
      </w:r>
      <w:r w:rsidR="000C664B">
        <w:t xml:space="preserve">classes do </w:t>
      </w:r>
      <w:r w:rsidR="00EC4CD1">
        <w:t xml:space="preserve">not </w:t>
      </w:r>
      <w:r w:rsidR="000C664B">
        <w:t xml:space="preserve">prepare </w:t>
      </w:r>
      <w:r w:rsidR="00EC4CD1">
        <w:t xml:space="preserve">students </w:t>
      </w:r>
      <w:r w:rsidR="000C664B">
        <w:t xml:space="preserve">to </w:t>
      </w:r>
      <w:r w:rsidR="00EC4CD1">
        <w:t xml:space="preserve">start companies after they graduate.   Rather, students work on projects, programs, or products that may be of use to the USAFA, or even the </w:t>
      </w:r>
      <w:smartTag w:uri="urn:schemas-microsoft-com:office:smarttags" w:element="country-region">
        <w:smartTag w:uri="urn:schemas-microsoft-com:office:smarttags" w:element="place">
          <w:r w:rsidR="00EC4CD1">
            <w:t>U.S.</w:t>
          </w:r>
        </w:smartTag>
      </w:smartTag>
      <w:r w:rsidR="00EC4CD1">
        <w:t xml:space="preserve"> military as a whole, with the </w:t>
      </w:r>
      <w:r>
        <w:t xml:space="preserve">goal </w:t>
      </w:r>
      <w:r w:rsidR="00EC4CD1">
        <w:t xml:space="preserve">of </w:t>
      </w:r>
      <w:r>
        <w:t xml:space="preserve">producing </w:t>
      </w:r>
      <w:r w:rsidR="00EC4CD1">
        <w:t xml:space="preserve">better officers.  The </w:t>
      </w:r>
      <w:r w:rsidR="000C664B">
        <w:t xml:space="preserve">core </w:t>
      </w:r>
      <w:r w:rsidR="00EC4CD1">
        <w:t xml:space="preserve">idea is to focus on technologies and mindsets, encouraging cadets to observe problems and </w:t>
      </w:r>
      <w:r w:rsidR="000C664B">
        <w:t xml:space="preserve">to </w:t>
      </w:r>
      <w:r w:rsidR="00EC4CD1">
        <w:t>solve them.</w:t>
      </w:r>
    </w:p>
    <w:p w:rsidR="00EC4CD1" w:rsidRDefault="00F03A51" w:rsidP="00EC4CD1">
      <w:r>
        <w:t>Like non-military</w:t>
      </w:r>
      <w:r w:rsidR="0033634D">
        <w:t>,</w:t>
      </w:r>
      <w:r>
        <w:t xml:space="preserve"> public</w:t>
      </w:r>
      <w:r w:rsidR="0033634D">
        <w:t>,</w:t>
      </w:r>
      <w:r>
        <w:t xml:space="preserve"> research universities, the </w:t>
      </w:r>
      <w:r w:rsidR="00EC4CD1">
        <w:t xml:space="preserve">USAFA also commercializes innovations.  </w:t>
      </w:r>
      <w:r w:rsidR="000C664B">
        <w:t>The USAFA’s Center for Research helps s</w:t>
      </w:r>
      <w:r w:rsidR="00EC4CD1">
        <w:t xml:space="preserve">cientists and engineers </w:t>
      </w:r>
      <w:r w:rsidR="000C664B">
        <w:t xml:space="preserve">to </w:t>
      </w:r>
      <w:r w:rsidR="00EC4CD1">
        <w:t>apply for grants</w:t>
      </w:r>
      <w:r w:rsidR="000C664B">
        <w:t xml:space="preserve">, </w:t>
      </w:r>
      <w:r w:rsidR="00EC4CD1">
        <w:t xml:space="preserve">and innovations work their way into markets, including an ionic fluids technology developed by USAFA Chemistry Professor John S. Wilkes.  In addition, a 501(c)(3) organization called FalconWorks houses </w:t>
      </w:r>
      <w:r w:rsidR="00EC4CD1">
        <w:lastRenderedPageBreak/>
        <w:t>interdisciplinary teams of cadets who work on senior capstone projects focused on innovations for special needs children.</w:t>
      </w:r>
      <w:r w:rsidR="00EC4CD1" w:rsidRPr="00EF2083">
        <w:rPr>
          <w:rStyle w:val="FootnoteReference"/>
        </w:rPr>
        <w:footnoteReference w:id="180"/>
      </w:r>
    </w:p>
    <w:p w:rsidR="00EC4CD1" w:rsidRDefault="00EC4CD1" w:rsidP="009A7AEF">
      <w:pPr>
        <w:pStyle w:val="Heading2"/>
      </w:pPr>
      <w:bookmarkStart w:id="77" w:name="CITRUS_HEADING28"/>
      <w:r>
        <w:t>Federal Laboratories</w:t>
      </w:r>
    </w:p>
    <w:bookmarkEnd w:id="77"/>
    <w:p w:rsidR="00EC4CD1" w:rsidRDefault="00EC4CD1" w:rsidP="00EC4CD1">
      <w:r>
        <w:t xml:space="preserve">The United States Geological Survey (USGS), the University Corporation for Atmospheric Research (UCAR), </w:t>
      </w:r>
      <w:r w:rsidR="00803F2F">
        <w:t xml:space="preserve">the </w:t>
      </w:r>
      <w:r>
        <w:t xml:space="preserve">National Renewable Energy Laboratory (NREL), </w:t>
      </w:r>
      <w:r w:rsidR="00803F2F">
        <w:t xml:space="preserve">the </w:t>
      </w:r>
      <w:r>
        <w:t>National Institute for Standards and Technology (NIST), and the National Oceanic and Atmospheric Administration (NOAA) account for 80</w:t>
      </w:r>
      <w:r w:rsidR="00803F2F">
        <w:t xml:space="preserve"> percent </w:t>
      </w:r>
      <w:r>
        <w:t xml:space="preserve">of the net economic benefits </w:t>
      </w:r>
      <w:r w:rsidR="000C664B">
        <w:t xml:space="preserve">contributed to the </w:t>
      </w:r>
      <w:r w:rsidR="002A616B">
        <w:t xml:space="preserve">local </w:t>
      </w:r>
      <w:r w:rsidR="000C664B">
        <w:t xml:space="preserve">economy by </w:t>
      </w:r>
      <w:smartTag w:uri="urn:schemas-microsoft-com:office:smarttags" w:element="place">
        <w:smartTag w:uri="urn:schemas-microsoft-com:office:smarttags" w:element="State">
          <w:r>
            <w:t>Colorado</w:t>
          </w:r>
        </w:smartTag>
      </w:smartTag>
      <w:r>
        <w:t>’s 14 federal labs.</w:t>
      </w:r>
      <w:r w:rsidRPr="00EF2083">
        <w:rPr>
          <w:rStyle w:val="FootnoteReference"/>
        </w:rPr>
        <w:footnoteReference w:id="181"/>
      </w:r>
      <w:r>
        <w:t xml:space="preserve">   </w:t>
      </w:r>
      <w:r w:rsidR="00765766">
        <w:t xml:space="preserve">Though smaller, the Institute for Telecommunications Sciences at the Boulder campus of the National Telecommunications &amp; Information Administration also plays a critical role in the development of critical technology standards for both telecommunications and smart grid.  </w:t>
      </w:r>
      <w:r w:rsidR="002A616B">
        <w:t>T</w:t>
      </w:r>
      <w:r>
        <w:t xml:space="preserve">he labs </w:t>
      </w:r>
      <w:r w:rsidR="000C664B">
        <w:t xml:space="preserve">also </w:t>
      </w:r>
      <w:r>
        <w:t xml:space="preserve">provide higher education </w:t>
      </w:r>
      <w:r w:rsidR="002A616B">
        <w:t xml:space="preserve">in the form of </w:t>
      </w:r>
      <w:r>
        <w:t>research fellowships, post-doctoral programs, internships, work-study positions, and research assistantships.</w:t>
      </w:r>
      <w:r w:rsidRPr="00EF2083">
        <w:rPr>
          <w:rStyle w:val="FootnoteReference"/>
        </w:rPr>
        <w:footnoteReference w:id="182"/>
      </w:r>
      <w:r>
        <w:t xml:space="preserve">  Human capital </w:t>
      </w:r>
      <w:r w:rsidR="00803F2F">
        <w:t xml:space="preserve">from </w:t>
      </w:r>
      <w:r>
        <w:t xml:space="preserve">the labs often works its way into the </w:t>
      </w:r>
      <w:smartTag w:uri="urn:schemas-microsoft-com:office:smarttags" w:element="place">
        <w:smartTag w:uri="urn:schemas-microsoft-com:office:smarttags" w:element="State">
          <w:r>
            <w:t>Colorado</w:t>
          </w:r>
        </w:smartTag>
      </w:smartTag>
      <w:r>
        <w:t xml:space="preserve"> economy, fertilizing new companies with high-quality employees and their ideas.</w:t>
      </w:r>
      <w:r w:rsidRPr="00EF2083">
        <w:rPr>
          <w:rStyle w:val="FootnoteReference"/>
        </w:rPr>
        <w:footnoteReference w:id="183"/>
      </w:r>
      <w:r>
        <w:t xml:space="preserve">  NREL</w:t>
      </w:r>
      <w:r w:rsidR="00803F2F">
        <w:t xml:space="preserve">, </w:t>
      </w:r>
      <w:r>
        <w:t xml:space="preserve">one of </w:t>
      </w:r>
      <w:r w:rsidR="002A616B">
        <w:t xml:space="preserve">a handful of </w:t>
      </w:r>
      <w:r>
        <w:t>research facilities focused on renewable energy</w:t>
      </w:r>
      <w:r w:rsidR="00803F2F">
        <w:t xml:space="preserve">, also works to commercialize scientific discoveries under a new </w:t>
      </w:r>
      <w:r w:rsidR="002A616B">
        <w:t xml:space="preserve">commercialization </w:t>
      </w:r>
      <w:r>
        <w:t>mandate.</w:t>
      </w:r>
      <w:bookmarkStart w:id="78" w:name="_Ref219868307"/>
      <w:r w:rsidRPr="00EF2083">
        <w:rPr>
          <w:rStyle w:val="FootnoteReference"/>
        </w:rPr>
        <w:footnoteReference w:id="184"/>
      </w:r>
      <w:bookmarkEnd w:id="78"/>
    </w:p>
    <w:p w:rsidR="00EC4CD1" w:rsidRPr="007F11D6" w:rsidRDefault="00EC4CD1" w:rsidP="00EC4CD1">
      <w:r>
        <w:t xml:space="preserve">The Front Range research universities and the </w:t>
      </w:r>
      <w:smartTag w:uri="urn:schemas-microsoft-com:office:smarttags" w:element="place">
        <w:r>
          <w:t>Front Range</w:t>
        </w:r>
      </w:smartTag>
      <w:r>
        <w:t xml:space="preserve"> federal laboratories enjoy a semi-symbiotic relationship.</w:t>
      </w:r>
      <w:r w:rsidRPr="00EF2083">
        <w:rPr>
          <w:rStyle w:val="FootnoteReference"/>
        </w:rPr>
        <w:footnoteReference w:id="185"/>
      </w:r>
      <w:r>
        <w:t xml:space="preserve">  </w:t>
      </w:r>
      <w:r w:rsidR="000C664B">
        <w:t xml:space="preserve">The institutions </w:t>
      </w:r>
      <w:r>
        <w:t>maintain research alliances with one another and with industry, leading to the creation and transfer of technologies, a variety of different commercial spin-offs, and even Nobel Prizes.</w:t>
      </w:r>
      <w:r w:rsidRPr="00EF2083">
        <w:rPr>
          <w:rStyle w:val="FootnoteReference"/>
        </w:rPr>
        <w:footnoteReference w:id="186"/>
      </w:r>
      <w:r>
        <w:t xml:space="preserve">  Where federal law prevents federal laboratories from conducting certain types of research, university researchers and industry labs can </w:t>
      </w:r>
      <w:r w:rsidR="000C664B">
        <w:t xml:space="preserve">and do </w:t>
      </w:r>
      <w:r>
        <w:t>fill gaps.</w:t>
      </w:r>
      <w:r w:rsidRPr="00EF2083">
        <w:rPr>
          <w:rStyle w:val="FootnoteReference"/>
        </w:rPr>
        <w:footnoteReference w:id="187"/>
      </w:r>
      <w:r>
        <w:t xml:space="preserve">  </w:t>
      </w:r>
      <w:r w:rsidR="000C664B">
        <w:t xml:space="preserve">At NREL, a </w:t>
      </w:r>
      <w:r>
        <w:t xml:space="preserve">newly-formed Commercialization and Deployment Center engages venture capitalists in </w:t>
      </w:r>
      <w:r w:rsidR="000C664B">
        <w:t xml:space="preserve">commercializing </w:t>
      </w:r>
      <w:r>
        <w:t>research, while an emerging Market Data Resource Center seek to resolve economic issues that prevent innovations from getting to market.</w:t>
      </w:r>
      <w:r w:rsidRPr="00EF2083">
        <w:rPr>
          <w:rStyle w:val="FootnoteReference"/>
        </w:rPr>
        <w:footnoteReference w:id="188"/>
      </w:r>
    </w:p>
    <w:p w:rsidR="00AD3C40" w:rsidRDefault="00AD3C40" w:rsidP="00EA739B">
      <w:pPr>
        <w:pStyle w:val="Heading1"/>
        <w:numPr>
          <w:ilvl w:val="0"/>
          <w:numId w:val="26"/>
        </w:numPr>
        <w:tabs>
          <w:tab w:val="left" w:pos="540"/>
        </w:tabs>
        <w:ind w:left="0" w:firstLine="0"/>
      </w:pPr>
      <w:r>
        <w:t>Challenges and Opportunities</w:t>
      </w:r>
    </w:p>
    <w:p w:rsidR="00F86270" w:rsidRDefault="00FE63AE" w:rsidP="00155CA3">
      <w:r>
        <w:t>Highly-educated people produce innovations that drive employment, sales, profitability, economic growth, and standards of living.</w:t>
      </w:r>
      <w:r w:rsidRPr="00EF2083">
        <w:rPr>
          <w:rStyle w:val="FootnoteReference"/>
        </w:rPr>
        <w:footnoteReference w:id="189"/>
      </w:r>
      <w:r>
        <w:t xml:space="preserve">  </w:t>
      </w:r>
      <w:r w:rsidR="00F86270">
        <w:t xml:space="preserve">But economic development initiatives tend to focus on </w:t>
      </w:r>
      <w:r w:rsidR="00D92A09">
        <w:t xml:space="preserve">a certain subset of </w:t>
      </w:r>
      <w:r w:rsidR="00F86270">
        <w:t>small businesses.</w:t>
      </w:r>
      <w:bookmarkStart w:id="79" w:name="_Ref219868836"/>
      <w:r w:rsidR="00F86270" w:rsidRPr="00EF2083">
        <w:rPr>
          <w:rStyle w:val="FootnoteReference"/>
        </w:rPr>
        <w:footnoteReference w:id="190"/>
      </w:r>
      <w:bookmarkEnd w:id="79"/>
      <w:r w:rsidR="00F86270">
        <w:t xml:space="preserve">  As a result, the entrepreneurs who produce the majority of growth </w:t>
      </w:r>
      <w:r w:rsidR="00F8247C">
        <w:lastRenderedPageBreak/>
        <w:t xml:space="preserve">can </w:t>
      </w:r>
      <w:r w:rsidR="00F86270">
        <w:t>fall between the cracks.</w:t>
      </w:r>
      <w:bookmarkStart w:id="80" w:name="_Ref221095018"/>
      <w:r w:rsidR="00F86270" w:rsidRPr="00EF2083">
        <w:rPr>
          <w:rStyle w:val="FootnoteReference"/>
        </w:rPr>
        <w:footnoteReference w:id="191"/>
      </w:r>
      <w:bookmarkEnd w:id="80"/>
      <w:r w:rsidR="00F86270">
        <w:t xml:space="preserve">  Indeed, </w:t>
      </w:r>
      <w:smartTag w:uri="urn:schemas-microsoft-com:office:smarttags" w:element="place">
        <w:smartTag w:uri="urn:schemas-microsoft-com:office:smarttags" w:element="State">
          <w:r w:rsidR="003E0BE0">
            <w:t>Colorado</w:t>
          </w:r>
        </w:smartTag>
      </w:smartTag>
      <w:r w:rsidR="003E0BE0">
        <w:t xml:space="preserve"> only recently </w:t>
      </w:r>
      <w:r>
        <w:t>beg</w:t>
      </w:r>
      <w:r w:rsidR="001240F2">
        <w:t>a</w:t>
      </w:r>
      <w:r>
        <w:t xml:space="preserve">n </w:t>
      </w:r>
      <w:r w:rsidR="003E0BE0">
        <w:t xml:space="preserve">to recognize and support </w:t>
      </w:r>
      <w:r w:rsidR="00F86270">
        <w:t xml:space="preserve">institutions of </w:t>
      </w:r>
      <w:r w:rsidR="0086694E">
        <w:t xml:space="preserve">higher education </w:t>
      </w:r>
      <w:r w:rsidR="00F86270">
        <w:t xml:space="preserve">and federal laboratories in their </w:t>
      </w:r>
      <w:r w:rsidR="001240F2">
        <w:t xml:space="preserve">efforts to foster </w:t>
      </w:r>
      <w:r w:rsidR="003E0BE0">
        <w:t>innovation-driven growth.</w:t>
      </w:r>
      <w:bookmarkStart w:id="81" w:name="_Ref227556654"/>
      <w:r w:rsidR="003E0BE0">
        <w:rPr>
          <w:rStyle w:val="FootnoteReference"/>
        </w:rPr>
        <w:footnoteReference w:id="192"/>
      </w:r>
      <w:bookmarkEnd w:id="81"/>
      <w:r w:rsidR="003E0BE0">
        <w:t xml:space="preserve">  </w:t>
      </w:r>
      <w:r>
        <w:t>I</w:t>
      </w:r>
      <w:r w:rsidR="003E0BE0">
        <w:t xml:space="preserve">f higher education is the engine of the </w:t>
      </w:r>
      <w:smartTag w:uri="urn:schemas-microsoft-com:office:smarttags" w:element="State">
        <w:smartTag w:uri="urn:schemas-microsoft-com:office:smarttags" w:element="place">
          <w:r w:rsidR="003E0BE0">
            <w:t>Colorado</w:t>
          </w:r>
        </w:smartTag>
      </w:smartTag>
      <w:r w:rsidR="003E0BE0">
        <w:t xml:space="preserve"> economy, policymakers </w:t>
      </w:r>
      <w:r w:rsidR="00F8247C">
        <w:t xml:space="preserve">should </w:t>
      </w:r>
      <w:r w:rsidR="00EB62F0">
        <w:t xml:space="preserve">do more to </w:t>
      </w:r>
      <w:r w:rsidR="003E0BE0">
        <w:t xml:space="preserve">support </w:t>
      </w:r>
      <w:r w:rsidR="00EB62F0">
        <w:t xml:space="preserve">higher education in </w:t>
      </w:r>
      <w:r w:rsidR="0086694E">
        <w:t xml:space="preserve">its efforts to </w:t>
      </w:r>
      <w:r w:rsidR="00EB62F0">
        <w:t xml:space="preserve">support </w:t>
      </w:r>
      <w:r w:rsidR="003E0BE0">
        <w:t>entrepreneurs and innovation.</w:t>
      </w:r>
      <w:r w:rsidR="003E0BE0" w:rsidRPr="00EF2083">
        <w:rPr>
          <w:rStyle w:val="FootnoteReference"/>
        </w:rPr>
        <w:footnoteReference w:id="193"/>
      </w:r>
      <w:r w:rsidR="003E0BE0">
        <w:t xml:space="preserve">  </w:t>
      </w:r>
      <w:r w:rsidR="00E23F3B">
        <w:t xml:space="preserve">The </w:t>
      </w:r>
      <w:r w:rsidR="00D42C8A">
        <w:t>first section</w:t>
      </w:r>
      <w:r w:rsidR="00E23F3B">
        <w:t xml:space="preserve"> of this Part </w:t>
      </w:r>
      <w:r w:rsidR="0033634D">
        <w:t xml:space="preserve">III </w:t>
      </w:r>
      <w:r w:rsidR="00E23F3B">
        <w:t>suggests high</w:t>
      </w:r>
      <w:r w:rsidR="009A1E4C">
        <w:t>-</w:t>
      </w:r>
      <w:r w:rsidR="00E23F3B">
        <w:t>level strategic considerations for Colorado.  Follow</w:t>
      </w:r>
      <w:r w:rsidR="0020269E">
        <w:t>ing</w:t>
      </w:r>
      <w:r w:rsidR="00E23F3B">
        <w:t xml:space="preserve"> that, th</w:t>
      </w:r>
      <w:r w:rsidR="00BA6209">
        <w:t>e</w:t>
      </w:r>
      <w:r w:rsidR="00E23F3B">
        <w:t xml:space="preserve"> </w:t>
      </w:r>
      <w:r w:rsidR="00D42C8A">
        <w:t xml:space="preserve">balance of Part </w:t>
      </w:r>
      <w:r w:rsidR="0033634D">
        <w:t xml:space="preserve">III </w:t>
      </w:r>
      <w:r w:rsidR="007D4579">
        <w:t xml:space="preserve">highlights the initiatives and recommendations </w:t>
      </w:r>
      <w:r w:rsidR="001F5BB1">
        <w:t>identified by</w:t>
      </w:r>
      <w:r w:rsidR="007D4579">
        <w:t xml:space="preserve"> </w:t>
      </w:r>
      <w:r w:rsidR="00D92A09">
        <w:t xml:space="preserve">discussants at a June 24, 2009 Roundtable.  </w:t>
      </w:r>
      <w:r w:rsidR="007D4579">
        <w:t xml:space="preserve"> </w:t>
      </w:r>
    </w:p>
    <w:p w:rsidR="00E23F3B" w:rsidRPr="00E23F3B" w:rsidRDefault="00E23F3B" w:rsidP="00E23F3B">
      <w:pPr>
        <w:numPr>
          <w:ilvl w:val="0"/>
          <w:numId w:val="41"/>
        </w:numPr>
        <w:rPr>
          <w:i/>
        </w:rPr>
      </w:pPr>
      <w:r>
        <w:rPr>
          <w:i/>
        </w:rPr>
        <w:t xml:space="preserve"> Strategic Considerations</w:t>
      </w:r>
    </w:p>
    <w:p w:rsidR="00F12FC7" w:rsidRDefault="00F86270" w:rsidP="00155CA3">
      <w:r>
        <w:t>T</w:t>
      </w:r>
      <w:r w:rsidR="00F12FC7">
        <w:t xml:space="preserve">o enhance </w:t>
      </w:r>
      <w:r w:rsidR="00803F2F">
        <w:t xml:space="preserve">entrepreneurial </w:t>
      </w:r>
      <w:r w:rsidR="00F12FC7">
        <w:t xml:space="preserve">growth, </w:t>
      </w:r>
      <w:smartTag w:uri="urn:schemas-microsoft-com:office:smarttags" w:element="place">
        <w:smartTag w:uri="urn:schemas-microsoft-com:office:smarttags" w:element="State">
          <w:r w:rsidR="00F12FC7">
            <w:t>Colorado</w:t>
          </w:r>
        </w:smartTag>
      </w:smartTag>
      <w:r w:rsidR="00F12FC7">
        <w:t xml:space="preserve"> must </w:t>
      </w:r>
      <w:r w:rsidR="00803F2F">
        <w:t xml:space="preserve">examine its </w:t>
      </w:r>
      <w:r w:rsidR="00F12FC7">
        <w:t>entrepreneurial capabilities, R&amp;D and technology, culture, access to finance</w:t>
      </w:r>
      <w:r w:rsidR="00F42339">
        <w:t>, and regulations</w:t>
      </w:r>
      <w:r w:rsidR="00755A40">
        <w:t>.</w:t>
      </w:r>
      <w:r>
        <w:t xml:space="preserve">  </w:t>
      </w:r>
      <w:r w:rsidR="005F6CC1">
        <w:t xml:space="preserve">In terms of </w:t>
      </w:r>
      <w:r w:rsidR="00F12FC7">
        <w:t xml:space="preserve">entrepreneurial capabilities, </w:t>
      </w:r>
      <w:r w:rsidR="00EB62F0">
        <w:t xml:space="preserve">outside of </w:t>
      </w:r>
      <w:r w:rsidR="00755A40">
        <w:t>information and communications technologies</w:t>
      </w:r>
      <w:r w:rsidR="00EB62F0">
        <w:t>,</w:t>
      </w:r>
      <w:r w:rsidR="004854AC">
        <w:t xml:space="preserve"> some experts believe that</w:t>
      </w:r>
      <w:r w:rsidR="00EB62F0">
        <w:t xml:space="preserve"> </w:t>
      </w:r>
      <w:smartTag w:uri="urn:schemas-microsoft-com:office:smarttags" w:element="State">
        <w:smartTag w:uri="urn:schemas-microsoft-com:office:smarttags" w:element="place">
          <w:r w:rsidR="00F12FC7">
            <w:t>Colorado</w:t>
          </w:r>
        </w:smartTag>
      </w:smartTag>
      <w:r w:rsidR="00F12FC7">
        <w:t xml:space="preserve"> </w:t>
      </w:r>
      <w:r w:rsidR="00E03FE0">
        <w:t>lack</w:t>
      </w:r>
      <w:r w:rsidR="00F12FC7">
        <w:t>s</w:t>
      </w:r>
      <w:r w:rsidR="00E03FE0">
        <w:t xml:space="preserve"> venture-ready CEOs </w:t>
      </w:r>
      <w:r w:rsidR="00F12FC7">
        <w:t xml:space="preserve">who have the training and experience necessary to </w:t>
      </w:r>
      <w:r w:rsidR="00E03FE0">
        <w:t>take innovations from the laboratory to the marketplace</w:t>
      </w:r>
      <w:r w:rsidR="000A244F">
        <w:t>.</w:t>
      </w:r>
      <w:r w:rsidR="000A244F" w:rsidRPr="00EF2083">
        <w:rPr>
          <w:rStyle w:val="FootnoteReference"/>
        </w:rPr>
        <w:footnoteReference w:id="194"/>
      </w:r>
      <w:r w:rsidR="000A244F">
        <w:rPr>
          <w:rStyle w:val="FootnoteReference"/>
        </w:rPr>
        <w:t xml:space="preserve">  </w:t>
      </w:r>
      <w:r w:rsidR="009E67CB" w:rsidRPr="009E67CB">
        <w:t xml:space="preserve">With </w:t>
      </w:r>
      <w:r w:rsidR="009E67CB">
        <w:t xml:space="preserve">respect to </w:t>
      </w:r>
      <w:r w:rsidR="00755A40">
        <w:t xml:space="preserve">R&amp;D and technology, excluding </w:t>
      </w:r>
      <w:r w:rsidR="009E67CB">
        <w:t xml:space="preserve">Mines, </w:t>
      </w:r>
      <w:smartTag w:uri="urn:schemas-microsoft-com:office:smarttags" w:element="State">
        <w:smartTag w:uri="urn:schemas-microsoft-com:office:smarttags" w:element="place">
          <w:r w:rsidR="00F42339">
            <w:t>Colorado</w:t>
          </w:r>
        </w:smartTag>
      </w:smartTag>
      <w:r w:rsidR="00C91C8A">
        <w:t>’s research</w:t>
      </w:r>
      <w:r w:rsidR="00EB62F0">
        <w:t>ers</w:t>
      </w:r>
      <w:r w:rsidR="00C91C8A">
        <w:t xml:space="preserve"> </w:t>
      </w:r>
      <w:r w:rsidR="009E67CB">
        <w:t xml:space="preserve">tend to </w:t>
      </w:r>
      <w:r w:rsidR="005F6CC1">
        <w:t xml:space="preserve">gravitate towards </w:t>
      </w:r>
      <w:r w:rsidR="00EB62F0">
        <w:t xml:space="preserve">federal </w:t>
      </w:r>
      <w:r w:rsidR="00803F2F">
        <w:t xml:space="preserve">research dollars and avoid </w:t>
      </w:r>
      <w:r w:rsidR="001240F2">
        <w:t>commercially-funded research</w:t>
      </w:r>
      <w:r w:rsidR="00755A40">
        <w:t xml:space="preserve">, while </w:t>
      </w:r>
      <w:r w:rsidR="001240F2">
        <w:t xml:space="preserve">TTOs </w:t>
      </w:r>
      <w:r w:rsidR="004854AC">
        <w:t>do not maximize the number of</w:t>
      </w:r>
      <w:r w:rsidR="000A244F">
        <w:t xml:space="preserve"> spin-offs </w:t>
      </w:r>
      <w:r w:rsidR="005F6CC1">
        <w:t xml:space="preserve">due to </w:t>
      </w:r>
      <w:r w:rsidR="000A244F">
        <w:t xml:space="preserve">capital </w:t>
      </w:r>
      <w:r w:rsidR="005F6CC1">
        <w:t xml:space="preserve">constraints </w:t>
      </w:r>
      <w:r w:rsidR="000A244F">
        <w:t xml:space="preserve">and </w:t>
      </w:r>
      <w:r w:rsidR="0086694E">
        <w:t>short</w:t>
      </w:r>
      <w:r w:rsidR="00EB62F0">
        <w:t>er time horizons</w:t>
      </w:r>
      <w:r w:rsidR="000A244F">
        <w:t>.</w:t>
      </w:r>
      <w:r w:rsidR="000A244F" w:rsidRPr="00EF2083">
        <w:rPr>
          <w:rStyle w:val="FootnoteReference"/>
        </w:rPr>
        <w:footnoteReference w:id="195"/>
      </w:r>
      <w:r w:rsidR="00BF2660">
        <w:t xml:space="preserve">  </w:t>
      </w:r>
      <w:r w:rsidR="00F75348">
        <w:t xml:space="preserve">As for culture, </w:t>
      </w:r>
      <w:r w:rsidR="00BF2660">
        <w:t xml:space="preserve">CU professors joke about </w:t>
      </w:r>
      <w:r w:rsidR="00EB62F0">
        <w:t>being able to spend</w:t>
      </w:r>
      <w:r w:rsidR="00BF2660">
        <w:t xml:space="preserve"> 20% of their time on commercialization</w:t>
      </w:r>
      <w:r w:rsidR="004854AC">
        <w:t xml:space="preserve"> . . . </w:t>
      </w:r>
      <w:r w:rsidR="00BF2660">
        <w:t xml:space="preserve">so long as that time occurs on weekends and holidays, while CSU professors deride efforts to increase </w:t>
      </w:r>
      <w:r w:rsidR="00803F2F">
        <w:t xml:space="preserve">interactions with </w:t>
      </w:r>
      <w:r w:rsidR="00BF2660">
        <w:t>industry;</w:t>
      </w:r>
      <w:r w:rsidR="00BF2660" w:rsidRPr="00EF2083">
        <w:rPr>
          <w:rStyle w:val="FootnoteReference"/>
        </w:rPr>
        <w:footnoteReference w:id="196"/>
      </w:r>
      <w:r w:rsidR="00BF2660">
        <w:t xml:space="preserve"> successful academic entrepreneurs receive limited attention, while those incapable or unwilling to </w:t>
      </w:r>
      <w:r w:rsidR="00EB62F0">
        <w:t xml:space="preserve">engage in </w:t>
      </w:r>
      <w:r w:rsidR="00BF2660">
        <w:t xml:space="preserve">commercial pursuits exhibit a semi-allergic reaction to entrepreneurship, viewing </w:t>
      </w:r>
      <w:r w:rsidR="00803F2F">
        <w:t xml:space="preserve">start-ups </w:t>
      </w:r>
      <w:r w:rsidR="00BF2660">
        <w:t xml:space="preserve">as a distraction from </w:t>
      </w:r>
      <w:r w:rsidR="00EB62F0">
        <w:t xml:space="preserve">pursuing </w:t>
      </w:r>
      <w:r w:rsidR="00BF2660">
        <w:t>tenure.</w:t>
      </w:r>
      <w:r w:rsidR="00BF2660" w:rsidRPr="00EF2083">
        <w:rPr>
          <w:rStyle w:val="FootnoteReference"/>
        </w:rPr>
        <w:footnoteReference w:id="197"/>
      </w:r>
    </w:p>
    <w:p w:rsidR="00F97E86" w:rsidRDefault="0086694E" w:rsidP="00155CA3">
      <w:r>
        <w:t xml:space="preserve">While it </w:t>
      </w:r>
      <w:r w:rsidR="00E03FE0">
        <w:t xml:space="preserve">is tempting to suggest that </w:t>
      </w:r>
      <w:smartTag w:uri="urn:schemas-microsoft-com:office:smarttags" w:element="place">
        <w:smartTag w:uri="urn:schemas-microsoft-com:office:smarttags" w:element="State">
          <w:r w:rsidR="00E03FE0">
            <w:t>Colorado</w:t>
          </w:r>
        </w:smartTag>
      </w:smartTag>
      <w:r w:rsidR="00E03FE0">
        <w:t xml:space="preserve">’s </w:t>
      </w:r>
      <w:r w:rsidR="00F75348">
        <w:t xml:space="preserve">federal laboratories and institutions of higher education </w:t>
      </w:r>
      <w:r w:rsidR="005B1C9C">
        <w:t xml:space="preserve">can </w:t>
      </w:r>
      <w:r w:rsidR="00755A40">
        <w:t xml:space="preserve">enhance </w:t>
      </w:r>
      <w:r w:rsidR="00803F2F">
        <w:t>entrepreneurship by copying strategies from other locales</w:t>
      </w:r>
      <w:r w:rsidR="00F75348">
        <w:t xml:space="preserve">, </w:t>
      </w:r>
      <w:r w:rsidR="00755A40">
        <w:t xml:space="preserve">academic research leads to a different </w:t>
      </w:r>
      <w:r w:rsidR="00F75348">
        <w:t>conclusion</w:t>
      </w:r>
      <w:r w:rsidR="005B1C9C">
        <w:t>.</w:t>
      </w:r>
      <w:bookmarkStart w:id="82" w:name="_Ref227045075"/>
      <w:r w:rsidR="00EB1C9E">
        <w:rPr>
          <w:rStyle w:val="FootnoteReference"/>
        </w:rPr>
        <w:footnoteReference w:id="198"/>
      </w:r>
      <w:bookmarkEnd w:id="82"/>
      <w:r w:rsidR="00EB1C9E">
        <w:t xml:space="preserve">  </w:t>
      </w:r>
      <w:r w:rsidR="00755A40">
        <w:t xml:space="preserve">The latest scholarship on entrepreneurship, innovation, and higher education </w:t>
      </w:r>
      <w:r w:rsidR="00DC4E49">
        <w:t>suggests</w:t>
      </w:r>
      <w:r w:rsidR="00F03A51">
        <w:t xml:space="preserve"> that</w:t>
      </w:r>
      <w:r w:rsidR="00755A40">
        <w:t>:</w:t>
      </w:r>
    </w:p>
    <w:p w:rsidR="00DC4E49" w:rsidRDefault="00DC4E49" w:rsidP="00DC4E49">
      <w:pPr>
        <w:pStyle w:val="ListParagraph"/>
        <w:numPr>
          <w:ilvl w:val="0"/>
          <w:numId w:val="22"/>
        </w:numPr>
      </w:pPr>
      <w:r>
        <w:t>Highly-educated people produce more high-growth firms</w:t>
      </w:r>
      <w:r w:rsidR="00F03A51">
        <w:t>;</w:t>
      </w:r>
      <w:r w:rsidR="00F03A51" w:rsidRPr="00EF2083">
        <w:rPr>
          <w:rStyle w:val="FootnoteReference"/>
        </w:rPr>
        <w:footnoteReference w:id="199"/>
      </w:r>
    </w:p>
    <w:p w:rsidR="00DC4E49" w:rsidRDefault="00DC4E49" w:rsidP="00DC4E49">
      <w:pPr>
        <w:pStyle w:val="ListParagraph"/>
        <w:numPr>
          <w:ilvl w:val="0"/>
          <w:numId w:val="22"/>
        </w:numPr>
      </w:pPr>
      <w:r>
        <w:lastRenderedPageBreak/>
        <w:t>People tend to start businesses in their 40s in familiar industry sectors</w:t>
      </w:r>
      <w:r w:rsidR="00F03A51">
        <w:t>;</w:t>
      </w:r>
      <w:r w:rsidR="00F03A51">
        <w:rPr>
          <w:rStyle w:val="FootnoteReference"/>
        </w:rPr>
        <w:footnoteReference w:id="200"/>
      </w:r>
    </w:p>
    <w:p w:rsidR="00DC4E49" w:rsidRDefault="00DC4E49" w:rsidP="00DC4E49">
      <w:pPr>
        <w:pStyle w:val="ListParagraph"/>
        <w:numPr>
          <w:ilvl w:val="0"/>
          <w:numId w:val="22"/>
        </w:numPr>
      </w:pPr>
      <w:r>
        <w:t>The indicators most closely linked with economic growth involve educational attainment and patents per capita</w:t>
      </w:r>
      <w:r w:rsidR="00F03A51">
        <w:t>;</w:t>
      </w:r>
      <w:r w:rsidR="00F03A51">
        <w:rPr>
          <w:rStyle w:val="FootnoteReference"/>
        </w:rPr>
        <w:footnoteReference w:id="201"/>
      </w:r>
    </w:p>
    <w:p w:rsidR="00DB4F92" w:rsidRDefault="00DC4E49" w:rsidP="00DB4F92">
      <w:pPr>
        <w:pStyle w:val="ListParagraph"/>
        <w:numPr>
          <w:ilvl w:val="0"/>
          <w:numId w:val="22"/>
        </w:numPr>
      </w:pPr>
      <w:r>
        <w:t>Higher education may foster anti-commercial attitudes</w:t>
      </w:r>
      <w:r w:rsidR="00F03A51">
        <w:t>;</w:t>
      </w:r>
      <w:r w:rsidR="00F03A51">
        <w:rPr>
          <w:rStyle w:val="FootnoteReference"/>
        </w:rPr>
        <w:footnoteReference w:id="202"/>
      </w:r>
    </w:p>
    <w:p w:rsidR="00E96BDE" w:rsidRDefault="00DB4F92" w:rsidP="00DB4F92">
      <w:pPr>
        <w:pStyle w:val="ListParagraph"/>
        <w:numPr>
          <w:ilvl w:val="0"/>
          <w:numId w:val="22"/>
        </w:numPr>
      </w:pPr>
      <w:r>
        <w:t xml:space="preserve">More evidence is needed to determine whether </w:t>
      </w:r>
      <w:r w:rsidR="00F97E86">
        <w:t xml:space="preserve">entrepreneurship education </w:t>
      </w:r>
      <w:r w:rsidR="00763FBB">
        <w:t xml:space="preserve">(in its current form) </w:t>
      </w:r>
      <w:r>
        <w:t>is positively linked to i</w:t>
      </w:r>
      <w:r w:rsidR="00F97E86">
        <w:t>ncreased high-growth entrepreneurship</w:t>
      </w:r>
      <w:r w:rsidR="00F03A51">
        <w:t>;</w:t>
      </w:r>
      <w:r w:rsidR="00F03A51">
        <w:rPr>
          <w:rStyle w:val="FootnoteReference"/>
        </w:rPr>
        <w:footnoteReference w:id="203"/>
      </w:r>
      <w:r w:rsidR="00F03A51">
        <w:t xml:space="preserve">  </w:t>
      </w:r>
    </w:p>
    <w:p w:rsidR="00490379" w:rsidRDefault="00490379" w:rsidP="00490379">
      <w:pPr>
        <w:pStyle w:val="ListParagraph"/>
        <w:numPr>
          <w:ilvl w:val="0"/>
          <w:numId w:val="22"/>
        </w:numPr>
      </w:pPr>
      <w:r>
        <w:t>Networks</w:t>
      </w:r>
      <w:r w:rsidR="00DC4E49">
        <w:t xml:space="preserve"> are positively correlated with </w:t>
      </w:r>
      <w:r>
        <w:t>innovation, financial performance, and job performance</w:t>
      </w:r>
      <w:r w:rsidR="00F03A51">
        <w:t>;</w:t>
      </w:r>
      <w:r w:rsidR="00F03A51" w:rsidRPr="00EF2083">
        <w:rPr>
          <w:rStyle w:val="FootnoteReference"/>
        </w:rPr>
        <w:footnoteReference w:id="204"/>
      </w:r>
      <w:r w:rsidR="00F03A51">
        <w:t xml:space="preserve"> and</w:t>
      </w:r>
    </w:p>
    <w:p w:rsidR="000F1844" w:rsidRDefault="00860C45" w:rsidP="00803F2F">
      <w:pPr>
        <w:pStyle w:val="ListParagraph"/>
        <w:numPr>
          <w:ilvl w:val="0"/>
          <w:numId w:val="22"/>
        </w:numPr>
      </w:pPr>
      <w:r>
        <w:t xml:space="preserve">Increased pools of capital do not increase new firm creation, whereas improved deal </w:t>
      </w:r>
      <w:r w:rsidR="00763FBB">
        <w:t xml:space="preserve">flows </w:t>
      </w:r>
      <w:r>
        <w:t xml:space="preserve">tend to </w:t>
      </w:r>
      <w:r w:rsidR="00763FBB">
        <w:t xml:space="preserve">attract </w:t>
      </w:r>
      <w:r>
        <w:t>venture capital.</w:t>
      </w:r>
      <w:r w:rsidRPr="00EF2083">
        <w:rPr>
          <w:rStyle w:val="FootnoteReference"/>
        </w:rPr>
        <w:footnoteReference w:id="205"/>
      </w:r>
    </w:p>
    <w:p w:rsidR="000E3773" w:rsidRDefault="00755A40" w:rsidP="00155CA3">
      <w:r>
        <w:t xml:space="preserve">Together, these findings suggest that </w:t>
      </w:r>
      <w:smartTag w:uri="urn:schemas-microsoft-com:office:smarttags" w:element="State">
        <w:smartTag w:uri="urn:schemas-microsoft-com:office:smarttags" w:element="place">
          <w:r w:rsidR="00763FBB">
            <w:t>Colorado</w:t>
          </w:r>
        </w:smartTag>
      </w:smartTag>
      <w:r w:rsidR="00763FBB">
        <w:t xml:space="preserve"> </w:t>
      </w:r>
      <w:r w:rsidR="00490379">
        <w:t xml:space="preserve">should recognize and support highly-educated </w:t>
      </w:r>
      <w:r w:rsidR="0033327E">
        <w:t xml:space="preserve">people </w:t>
      </w:r>
      <w:r w:rsidR="00490379">
        <w:t xml:space="preserve">who have already graduated from college </w:t>
      </w:r>
      <w:r w:rsidR="0033327E">
        <w:t xml:space="preserve">and help them to </w:t>
      </w:r>
      <w:r w:rsidR="00860C45">
        <w:t>start businesses in i</w:t>
      </w:r>
      <w:r>
        <w:t>n</w:t>
      </w:r>
      <w:r w:rsidR="002632CD">
        <w:t xml:space="preserve">dustries known for high growth and </w:t>
      </w:r>
      <w:r w:rsidR="00860C45">
        <w:t>high barriers to entry.</w:t>
      </w:r>
      <w:r w:rsidR="0086694E">
        <w:t xml:space="preserve">  </w:t>
      </w:r>
    </w:p>
    <w:p w:rsidR="0033327E" w:rsidRPr="00775F91" w:rsidRDefault="00775F91" w:rsidP="00155CA3">
      <w:r>
        <w:t>G</w:t>
      </w:r>
      <w:r w:rsidR="0086694E">
        <w:t xml:space="preserve">iven that increasing age seems to be </w:t>
      </w:r>
      <w:r w:rsidR="00E23F3B">
        <w:t xml:space="preserve">among </w:t>
      </w:r>
      <w:r w:rsidR="0086694E">
        <w:t>the best predictor</w:t>
      </w:r>
      <w:r w:rsidR="00E23F3B">
        <w:t>s</w:t>
      </w:r>
      <w:r w:rsidR="0086694E">
        <w:t xml:space="preserve"> of successful self-employment, and that older people </w:t>
      </w:r>
      <w:r w:rsidR="00EE4BFF">
        <w:t xml:space="preserve">are less likely to leave Colorado </w:t>
      </w:r>
      <w:r w:rsidR="0086694E">
        <w:t xml:space="preserve">upon graduation, it makes </w:t>
      </w:r>
      <w:r w:rsidR="002E7F5E">
        <w:t xml:space="preserve">sense for </w:t>
      </w:r>
      <w:r w:rsidR="00DD046B">
        <w:t xml:space="preserve">Colorado </w:t>
      </w:r>
      <w:r w:rsidR="0086694E">
        <w:t xml:space="preserve">universities </w:t>
      </w:r>
      <w:r w:rsidR="002E7F5E">
        <w:t xml:space="preserve">and governments </w:t>
      </w:r>
      <w:r w:rsidR="0086694E">
        <w:t>to</w:t>
      </w:r>
      <w:r w:rsidR="00E23F3B">
        <w:t xml:space="preserve"> increase their</w:t>
      </w:r>
      <w:r w:rsidR="0086694E">
        <w:t xml:space="preserve"> </w:t>
      </w:r>
      <w:r w:rsidR="00DD046B">
        <w:t>focus on</w:t>
      </w:r>
      <w:r w:rsidR="00E23F3B">
        <w:t xml:space="preserve"> opportunities and support for</w:t>
      </w:r>
      <w:r w:rsidR="00DD046B">
        <w:t xml:space="preserve"> </w:t>
      </w:r>
      <w:r w:rsidR="009A1E4C">
        <w:t>highly-educated</w:t>
      </w:r>
      <w:r w:rsidR="00F43D16">
        <w:t xml:space="preserve"> </w:t>
      </w:r>
      <w:r w:rsidR="0086694E">
        <w:t>entrepreneurs</w:t>
      </w:r>
      <w:r w:rsidR="009A1E4C">
        <w:t xml:space="preserve"> with significant industry experience</w:t>
      </w:r>
      <w:r w:rsidR="0086694E">
        <w:t>.</w:t>
      </w:r>
      <w:r w:rsidR="0086694E">
        <w:rPr>
          <w:rStyle w:val="FootnoteReference"/>
        </w:rPr>
        <w:footnoteReference w:id="206"/>
      </w:r>
      <w:r w:rsidR="0086694E">
        <w:t xml:space="preserve">  </w:t>
      </w:r>
      <w:r w:rsidR="00DD046B">
        <w:t>O</w:t>
      </w:r>
      <w:r w:rsidR="00254526">
        <w:t>ther states concentrate on “[t]</w:t>
      </w:r>
      <w:r w:rsidR="00254526" w:rsidRPr="00C249D8">
        <w:t>he human capital of the founder and his motivations, the industries in which companies are founded, their business ideas and strategies, their legal forms and capital structure</w:t>
      </w:r>
      <w:r w:rsidR="00254526">
        <w:t>[.]”</w:t>
      </w:r>
      <w:r w:rsidR="00254526" w:rsidRPr="00EF2083">
        <w:rPr>
          <w:rStyle w:val="FootnoteReference"/>
        </w:rPr>
        <w:footnoteReference w:id="207"/>
      </w:r>
      <w:r w:rsidR="00254526">
        <w:t xml:space="preserve">  </w:t>
      </w:r>
      <w:smartTag w:uri="urn:schemas-microsoft-com:office:smarttags" w:element="State">
        <w:smartTag w:uri="urn:schemas-microsoft-com:office:smarttags" w:element="place">
          <w:r w:rsidR="0033327E">
            <w:t>Colorado</w:t>
          </w:r>
        </w:smartTag>
      </w:smartTag>
      <w:r w:rsidR="0033327E">
        <w:t xml:space="preserve"> </w:t>
      </w:r>
      <w:r w:rsidR="00A93D02">
        <w:t>colleges and universities should seek to hire</w:t>
      </w:r>
      <w:r w:rsidR="0033327E">
        <w:t xml:space="preserve"> university administrators with industry experience who can serve as mentors </w:t>
      </w:r>
      <w:r w:rsidR="00254526">
        <w:t xml:space="preserve">to academic entrepreneurs </w:t>
      </w:r>
      <w:r w:rsidR="00F750AC">
        <w:t xml:space="preserve">while </w:t>
      </w:r>
      <w:r w:rsidR="0033327E">
        <w:t>work</w:t>
      </w:r>
      <w:r w:rsidR="00F750AC">
        <w:t>ing</w:t>
      </w:r>
      <w:r w:rsidR="0033327E">
        <w:t xml:space="preserve"> to create an environment in which professors can pursue commercial endeavors without fear of penalty.</w:t>
      </w:r>
      <w:r w:rsidR="0033327E" w:rsidRPr="00EF2083">
        <w:rPr>
          <w:rStyle w:val="FootnoteReference"/>
        </w:rPr>
        <w:footnoteReference w:id="208"/>
      </w:r>
      <w:r w:rsidR="0033327E">
        <w:t xml:space="preserve">  Entrepreneurship educators </w:t>
      </w:r>
      <w:r w:rsidR="00A93D02">
        <w:t xml:space="preserve">should </w:t>
      </w:r>
      <w:r w:rsidR="00F03A51">
        <w:t xml:space="preserve">also </w:t>
      </w:r>
      <w:r w:rsidR="00A93D02">
        <w:t xml:space="preserve">continue to </w:t>
      </w:r>
      <w:r w:rsidR="0033327E">
        <w:t xml:space="preserve">work with technology transfer offices to educate faculty </w:t>
      </w:r>
      <w:r w:rsidR="00254526">
        <w:t xml:space="preserve">and the community </w:t>
      </w:r>
      <w:r w:rsidR="0033327E">
        <w:t xml:space="preserve">on the value of commercialization, both financially and scholastically, while </w:t>
      </w:r>
      <w:r w:rsidR="002632CD">
        <w:t xml:space="preserve">expanding </w:t>
      </w:r>
      <w:r w:rsidR="0033327E">
        <w:t>relationships with the federal research labs and local incubators.</w:t>
      </w:r>
      <w:r w:rsidR="0033327E" w:rsidRPr="00EF2083">
        <w:rPr>
          <w:rStyle w:val="FootnoteReference"/>
        </w:rPr>
        <w:footnoteReference w:id="209"/>
      </w:r>
      <w:r w:rsidR="0033327E">
        <w:t xml:space="preserve">  Between all of these activities, however, universities need brokers (or advisors) that can tie </w:t>
      </w:r>
      <w:r w:rsidR="00A93D02">
        <w:t xml:space="preserve">all of </w:t>
      </w:r>
      <w:r w:rsidR="0033327E">
        <w:t>the pieces together and act in an advisory capacity, perhaps around different clusters, and proceed in a strategic fashion.</w:t>
      </w:r>
      <w:r w:rsidR="0033327E" w:rsidRPr="00EF2083">
        <w:rPr>
          <w:rStyle w:val="FootnoteReference"/>
        </w:rPr>
        <w:footnoteReference w:id="210"/>
      </w:r>
      <w:r w:rsidR="00254526">
        <w:t xml:space="preserve">  </w:t>
      </w:r>
      <w:r>
        <w:t xml:space="preserve">The </w:t>
      </w:r>
      <w:r>
        <w:lastRenderedPageBreak/>
        <w:t>ultimate goal is to improve the pipeline of innovations and start-ups.</w:t>
      </w:r>
      <w:r w:rsidRPr="00EF2083">
        <w:rPr>
          <w:rStyle w:val="FootnoteReference"/>
        </w:rPr>
        <w:footnoteReference w:id="211"/>
      </w:r>
      <w:r w:rsidR="000E3773">
        <w:t xml:space="preserve">  After all, if high-growth entrepreneurship is the primary source of quality jobs and regional investment—and it is—then failure to identify and support high-growth entrepreneurship is “an unacceptable policy choice.”</w:t>
      </w:r>
      <w:r w:rsidR="000E3773" w:rsidRPr="00EF2083">
        <w:rPr>
          <w:rStyle w:val="FootnoteReference"/>
        </w:rPr>
        <w:footnoteReference w:id="212"/>
      </w:r>
    </w:p>
    <w:p w:rsidR="008D4434" w:rsidRPr="00BA6209" w:rsidRDefault="00763FBB" w:rsidP="008D4434">
      <w:r>
        <w:t xml:space="preserve">To get students </w:t>
      </w:r>
      <w:r w:rsidR="0033327E">
        <w:t xml:space="preserve">working in </w:t>
      </w:r>
      <w:r>
        <w:t>the right industries, t</w:t>
      </w:r>
      <w:r w:rsidRPr="0062687C">
        <w:t xml:space="preserve">he university-industry interface can </w:t>
      </w:r>
      <w:r w:rsidR="0033327E">
        <w:t>create</w:t>
      </w:r>
      <w:r w:rsidRPr="0062687C">
        <w:t xml:space="preserve"> reciprocal relationships with companies, </w:t>
      </w:r>
      <w:r>
        <w:t xml:space="preserve">giving businesses a conduit to high-quality </w:t>
      </w:r>
      <w:r w:rsidR="00597089">
        <w:t xml:space="preserve">students </w:t>
      </w:r>
      <w:r>
        <w:t>and academic ideas in exchange for funding and other forms of support, such as guest lectures and student internships, all with the ultimate objective of providing the best education to students.</w:t>
      </w:r>
      <w:r w:rsidRPr="00EF2083">
        <w:rPr>
          <w:rStyle w:val="FootnoteReference"/>
        </w:rPr>
        <w:footnoteReference w:id="213"/>
      </w:r>
      <w:bookmarkEnd w:id="61"/>
      <w:r w:rsidR="0033327E">
        <w:rPr>
          <w:rFonts w:ascii="Calibri" w:hAnsi="Calibri"/>
        </w:rPr>
        <w:t xml:space="preserve">  </w:t>
      </w:r>
      <w:r w:rsidR="00AD3C40">
        <w:t xml:space="preserve">Programs modeled </w:t>
      </w:r>
      <w:r w:rsidR="00AD3C40" w:rsidRPr="00E8463E">
        <w:t xml:space="preserve">after the Chalmers School of Entrepreneurship in </w:t>
      </w:r>
      <w:smartTag w:uri="urn:schemas-microsoft-com:office:smarttags" w:element="country-region">
        <w:r w:rsidR="00AD3C40" w:rsidRPr="00E8463E">
          <w:t>Sweden</w:t>
        </w:r>
      </w:smartTag>
      <w:r w:rsidR="00AD3C40">
        <w:t xml:space="preserve"> and the TI:GER program in </w:t>
      </w:r>
      <w:smartTag w:uri="urn:schemas-microsoft-com:office:smarttags" w:element="place">
        <w:smartTag w:uri="urn:schemas-microsoft-com:office:smarttags" w:element="country-region">
          <w:r w:rsidR="00AD3C40">
            <w:t>Georgia</w:t>
          </w:r>
        </w:smartTag>
      </w:smartTag>
      <w:r w:rsidR="00AD3C40">
        <w:t xml:space="preserve"> could give </w:t>
      </w:r>
      <w:r w:rsidR="00F750AC">
        <w:t xml:space="preserve">students </w:t>
      </w:r>
      <w:r w:rsidR="00AD3C40">
        <w:t>real-world, experiential learning opportunities</w:t>
      </w:r>
      <w:r w:rsidR="0033327E">
        <w:t xml:space="preserve"> without pulling professors or students away from existing departments</w:t>
      </w:r>
      <w:r w:rsidR="00AD3C40" w:rsidRPr="00E8463E">
        <w:t>.</w:t>
      </w:r>
      <w:r w:rsidR="00AD3C40" w:rsidRPr="00EF2083">
        <w:rPr>
          <w:rStyle w:val="FootnoteReference"/>
        </w:rPr>
        <w:footnoteReference w:id="214"/>
      </w:r>
      <w:r>
        <w:t xml:space="preserve">  </w:t>
      </w:r>
      <w:r>
        <w:rPr>
          <w:rFonts w:ascii="Calibri" w:hAnsi="Calibri"/>
        </w:rPr>
        <w:t>S</w:t>
      </w:r>
      <w:r>
        <w:t xml:space="preserve">enior projects or graduate theses </w:t>
      </w:r>
      <w:r w:rsidR="0092081F">
        <w:t xml:space="preserve">could </w:t>
      </w:r>
      <w:r>
        <w:t xml:space="preserve">serve as </w:t>
      </w:r>
      <w:r w:rsidR="0033327E">
        <w:t xml:space="preserve">commercialization </w:t>
      </w:r>
      <w:r>
        <w:t xml:space="preserve">vehicles, and universities </w:t>
      </w:r>
      <w:r w:rsidR="0033327E">
        <w:t>could</w:t>
      </w:r>
      <w:r>
        <w:t xml:space="preserve"> provide incentives for professors to infuse more applied science into projects or to place students with local companies where their ideas can be tested.</w:t>
      </w:r>
      <w:r w:rsidRPr="00EF2083">
        <w:rPr>
          <w:rStyle w:val="FootnoteReference"/>
        </w:rPr>
        <w:footnoteReference w:id="215"/>
      </w:r>
      <w:r>
        <w:t xml:space="preserve">  </w:t>
      </w:r>
      <w:r w:rsidR="00755A40">
        <w:t>Again, t</w:t>
      </w:r>
      <w:r w:rsidR="00F750AC">
        <w:t xml:space="preserve">he ultimate goal </w:t>
      </w:r>
      <w:r w:rsidR="0092081F">
        <w:t xml:space="preserve">would be </w:t>
      </w:r>
      <w:r w:rsidR="00F750AC">
        <w:t>to improve the pipeline</w:t>
      </w:r>
      <w:r w:rsidR="00B01782">
        <w:t xml:space="preserve"> and not just to produce more firms</w:t>
      </w:r>
      <w:r w:rsidR="00F750AC">
        <w:t>.</w:t>
      </w:r>
      <w:r w:rsidR="00F750AC" w:rsidRPr="00EF2083">
        <w:rPr>
          <w:rStyle w:val="FootnoteReference"/>
        </w:rPr>
        <w:footnoteReference w:id="216"/>
      </w:r>
      <w:r w:rsidR="00B01782">
        <w:t xml:space="preserve">  </w:t>
      </w:r>
      <w:smartTag w:uri="urn:schemas-microsoft-com:office:smarttags" w:element="place">
        <w:r w:rsidR="00B01782">
          <w:t>Silicon Valley</w:t>
        </w:r>
      </w:smartTag>
      <w:r w:rsidR="00B01782">
        <w:t xml:space="preserve"> is below average in terms of start-ups and self-employment rates, so the central idea </w:t>
      </w:r>
      <w:r w:rsidR="00E21138">
        <w:t xml:space="preserve">must be to </w:t>
      </w:r>
      <w:r w:rsidR="00B01782">
        <w:t>enhance wealth.</w:t>
      </w:r>
      <w:bookmarkStart w:id="83" w:name="_Ref216687099"/>
      <w:r w:rsidR="00B01782" w:rsidRPr="00EF2083">
        <w:rPr>
          <w:rStyle w:val="FootnoteReference"/>
        </w:rPr>
        <w:footnoteReference w:id="217"/>
      </w:r>
      <w:bookmarkStart w:id="84" w:name="CITRUS_HEADING16"/>
      <w:bookmarkStart w:id="85" w:name="CITRUS_HEADING33"/>
      <w:bookmarkEnd w:id="83"/>
    </w:p>
    <w:p w:rsidR="00E23F3B" w:rsidRPr="00E23F3B" w:rsidRDefault="00E23F3B" w:rsidP="00E23F3B">
      <w:pPr>
        <w:numPr>
          <w:ilvl w:val="0"/>
          <w:numId w:val="41"/>
        </w:numPr>
        <w:jc w:val="both"/>
        <w:rPr>
          <w:i/>
        </w:rPr>
      </w:pPr>
      <w:r>
        <w:rPr>
          <w:i/>
        </w:rPr>
        <w:t xml:space="preserve"> </w:t>
      </w:r>
      <w:r w:rsidR="0023099E">
        <w:rPr>
          <w:i/>
        </w:rPr>
        <w:t xml:space="preserve">Initiatives and </w:t>
      </w:r>
      <w:r>
        <w:rPr>
          <w:i/>
        </w:rPr>
        <w:t>Recommendations</w:t>
      </w:r>
      <w:r w:rsidR="0023099E">
        <w:rPr>
          <w:i/>
        </w:rPr>
        <w:t xml:space="preserve"> for Colorado Universities</w:t>
      </w:r>
      <w:r w:rsidR="0067027D">
        <w:rPr>
          <w:rStyle w:val="FootnoteReference"/>
          <w:i/>
        </w:rPr>
        <w:footnoteReference w:id="218"/>
      </w:r>
      <w:r w:rsidR="0023099E">
        <w:rPr>
          <w:i/>
        </w:rPr>
        <w:t xml:space="preserve"> </w:t>
      </w:r>
    </w:p>
    <w:p w:rsidR="00C90796" w:rsidRDefault="00F8247C" w:rsidP="008D4434">
      <w:pPr>
        <w:jc w:val="both"/>
      </w:pPr>
      <w:r>
        <w:t xml:space="preserve">A group of </w:t>
      </w:r>
      <w:smartTag w:uri="urn:schemas-microsoft-com:office:smarttags" w:element="State">
        <w:smartTag w:uri="urn:schemas-microsoft-com:office:smarttags" w:element="place">
          <w:r>
            <w:t>Colorado</w:t>
          </w:r>
        </w:smartTag>
      </w:smartTag>
      <w:r>
        <w:t xml:space="preserve"> leaders involved in higher education and entrepreneurship met on June 24, 2009.  A draft of this Report was provided to the participants in advance of the meeting.  </w:t>
      </w:r>
      <w:r w:rsidR="00E23F3B">
        <w:t xml:space="preserve"> </w:t>
      </w:r>
      <w:r>
        <w:t xml:space="preserve">  </w:t>
      </w:r>
      <w:r w:rsidR="00C90796">
        <w:t xml:space="preserve">The June 24 meeting analyzed issues </w:t>
      </w:r>
      <w:r w:rsidR="00742F63">
        <w:t>salient to</w:t>
      </w:r>
      <w:r w:rsidR="00C90796">
        <w:t xml:space="preserve"> the Report and suggested next steps which could follow its issuance.  </w:t>
      </w:r>
      <w:r w:rsidR="00F03A51">
        <w:t>While n</w:t>
      </w:r>
      <w:r w:rsidR="00C90796">
        <w:t xml:space="preserve">o </w:t>
      </w:r>
      <w:r w:rsidR="00F03A51">
        <w:t xml:space="preserve">formal </w:t>
      </w:r>
      <w:r w:rsidR="00C90796">
        <w:t xml:space="preserve">vote concerning formal adoption </w:t>
      </w:r>
      <w:r w:rsidR="00F03A51">
        <w:t xml:space="preserve">of the Report occurred </w:t>
      </w:r>
      <w:r w:rsidR="00C90796">
        <w:t xml:space="preserve">on behalf of the group, </w:t>
      </w:r>
      <w:r>
        <w:t xml:space="preserve">the </w:t>
      </w:r>
      <w:r w:rsidR="008D4434" w:rsidRPr="000B4D8A">
        <w:t xml:space="preserve">Roundtable </w:t>
      </w:r>
      <w:r w:rsidR="00F03A51">
        <w:t xml:space="preserve">participants </w:t>
      </w:r>
      <w:r w:rsidR="00C90796">
        <w:t xml:space="preserve">collectively </w:t>
      </w:r>
      <w:r w:rsidR="00987E67">
        <w:t xml:space="preserve">identified three </w:t>
      </w:r>
      <w:r w:rsidR="00742F63">
        <w:t xml:space="preserve">general </w:t>
      </w:r>
      <w:r w:rsidR="00C5228B">
        <w:t>initiatives</w:t>
      </w:r>
      <w:r w:rsidR="0023099E">
        <w:t xml:space="preserve"> and</w:t>
      </w:r>
      <w:r w:rsidR="00D92A09">
        <w:t>, additionally,</w:t>
      </w:r>
      <w:r w:rsidR="0023099E">
        <w:t xml:space="preserve"> three</w:t>
      </w:r>
      <w:r w:rsidR="00D92A09">
        <w:t xml:space="preserve"> specific steps </w:t>
      </w:r>
      <w:r w:rsidR="00F03A51">
        <w:t xml:space="preserve">that </w:t>
      </w:r>
      <w:smartTag w:uri="urn:schemas-microsoft-com:office:smarttags" w:element="State">
        <w:smartTag w:uri="urn:schemas-microsoft-com:office:smarttags" w:element="place">
          <w:r w:rsidR="00987E67">
            <w:t>Colorado</w:t>
          </w:r>
        </w:smartTag>
      </w:smartTag>
      <w:r w:rsidR="00987E67">
        <w:t xml:space="preserve"> universities should </w:t>
      </w:r>
      <w:r w:rsidR="007D4579">
        <w:t>under</w:t>
      </w:r>
      <w:r w:rsidR="00987E67">
        <w:t>take to obtain</w:t>
      </w:r>
      <w:r w:rsidR="00F03A51">
        <w:t xml:space="preserve"> </w:t>
      </w:r>
      <w:r w:rsidR="00987E67">
        <w:t xml:space="preserve">entrepreneurship </w:t>
      </w:r>
      <w:r w:rsidR="00C90796">
        <w:t>objectives.</w:t>
      </w:r>
      <w:r w:rsidR="00D92A09">
        <w:t xml:space="preserve">  These</w:t>
      </w:r>
      <w:r w:rsidR="00742F63">
        <w:t xml:space="preserve"> are summarized below</w:t>
      </w:r>
      <w:r w:rsidR="00C90796">
        <w:t xml:space="preserve">.  A Memorandum summarizing the June 24 meeting is attached as Appendix C.  </w:t>
      </w:r>
    </w:p>
    <w:p w:rsidR="008D4434" w:rsidRDefault="00987E67" w:rsidP="008D4434">
      <w:pPr>
        <w:jc w:val="both"/>
      </w:pPr>
      <w:r>
        <w:t xml:space="preserve">The </w:t>
      </w:r>
      <w:r w:rsidR="00C90796">
        <w:t xml:space="preserve">three </w:t>
      </w:r>
      <w:r w:rsidR="00742F63">
        <w:t>general objectives</w:t>
      </w:r>
      <w:r w:rsidR="00C90796">
        <w:t xml:space="preserve"> </w:t>
      </w:r>
      <w:r w:rsidR="00F03A51">
        <w:t xml:space="preserve">identified included: </w:t>
      </w:r>
      <w:r w:rsidR="008D4434" w:rsidRPr="000B4D8A">
        <w:t>(1) rais</w:t>
      </w:r>
      <w:r w:rsidR="00F03A51">
        <w:t>ing</w:t>
      </w:r>
      <w:r w:rsidR="008D4434" w:rsidRPr="000B4D8A">
        <w:t xml:space="preserve"> awareness concerning the extensive range of existing entrepreneurship initiatives at colleges and universities; (2) </w:t>
      </w:r>
      <w:r w:rsidR="00F03A51" w:rsidRPr="000B4D8A">
        <w:t>facilitat</w:t>
      </w:r>
      <w:r w:rsidR="00F03A51">
        <w:t>ing</w:t>
      </w:r>
      <w:r w:rsidR="00F03A51" w:rsidRPr="000B4D8A">
        <w:t xml:space="preserve"> </w:t>
      </w:r>
      <w:r w:rsidR="008D4434" w:rsidRPr="000B4D8A">
        <w:t>sensible collaboration (e.g., grant writing) and information sharing among Colorado’s higher ed</w:t>
      </w:r>
      <w:r w:rsidR="00610DCB">
        <w:t>ucational institutions; and (3) </w:t>
      </w:r>
      <w:r w:rsidR="008D4434" w:rsidRPr="000B4D8A">
        <w:t>establish</w:t>
      </w:r>
      <w:r w:rsidR="00F03A51">
        <w:t>ing</w:t>
      </w:r>
      <w:r w:rsidR="008D4434" w:rsidRPr="000B4D8A">
        <w:t xml:space="preserve"> a pan-university entreprene</w:t>
      </w:r>
      <w:r w:rsidR="00610DCB">
        <w:t xml:space="preserve">urial forum or network </w:t>
      </w:r>
      <w:r w:rsidR="00F03A51">
        <w:t xml:space="preserve">that </w:t>
      </w:r>
      <w:r w:rsidR="00610DCB">
        <w:t>would</w:t>
      </w:r>
      <w:r w:rsidR="008D4434" w:rsidRPr="000B4D8A">
        <w:t xml:space="preserve"> facilitate the first two </w:t>
      </w:r>
      <w:r w:rsidR="0023099E">
        <w:t>initiatives</w:t>
      </w:r>
      <w:r w:rsidR="00F03A51">
        <w:t xml:space="preserve"> and </w:t>
      </w:r>
      <w:r w:rsidR="008D4434" w:rsidRPr="000B4D8A">
        <w:t xml:space="preserve">weigh in on policy issues </w:t>
      </w:r>
      <w:r w:rsidR="00F03A51">
        <w:t xml:space="preserve">that </w:t>
      </w:r>
      <w:r w:rsidR="008D4434" w:rsidRPr="000B4D8A">
        <w:t xml:space="preserve">affect entrepreneurial education.  </w:t>
      </w:r>
    </w:p>
    <w:p w:rsidR="00742F63" w:rsidRDefault="00F03A51" w:rsidP="008D4434">
      <w:pPr>
        <w:jc w:val="both"/>
      </w:pPr>
      <w:r>
        <w:lastRenderedPageBreak/>
        <w:t>T</w:t>
      </w:r>
      <w:r w:rsidR="00742F63">
        <w:t xml:space="preserve">o implement these initiatives, </w:t>
      </w:r>
      <w:r w:rsidR="007D4579">
        <w:t xml:space="preserve">the </w:t>
      </w:r>
      <w:r w:rsidR="0023099E">
        <w:t xml:space="preserve">Roundtable </w:t>
      </w:r>
      <w:r>
        <w:t xml:space="preserve">participants </w:t>
      </w:r>
      <w:r w:rsidR="00742F63">
        <w:t xml:space="preserve">identified </w:t>
      </w:r>
      <w:r w:rsidR="00C90796">
        <w:t xml:space="preserve">three </w:t>
      </w:r>
      <w:r w:rsidR="00742F63">
        <w:t xml:space="preserve">specific </w:t>
      </w:r>
      <w:r w:rsidR="00C90796">
        <w:t>recommendations</w:t>
      </w:r>
      <w:r w:rsidR="00742F63">
        <w:t xml:space="preserve">:  </w:t>
      </w:r>
    </w:p>
    <w:p w:rsidR="00610DCB" w:rsidRDefault="00F03A51" w:rsidP="008D4434">
      <w:pPr>
        <w:numPr>
          <w:ilvl w:val="0"/>
          <w:numId w:val="44"/>
        </w:numPr>
        <w:jc w:val="both"/>
      </w:pPr>
      <w:r>
        <w:t>C</w:t>
      </w:r>
      <w:r w:rsidR="00742F63">
        <w:t>reat</w:t>
      </w:r>
      <w:r w:rsidR="004854AC">
        <w:t>e</w:t>
      </w:r>
      <w:r w:rsidR="00B96FC1">
        <w:t xml:space="preserve"> an Entrepreneurship Education Clearinghouse to aid </w:t>
      </w:r>
      <w:r>
        <w:t xml:space="preserve">people </w:t>
      </w:r>
      <w:r w:rsidR="00B96FC1">
        <w:t>outside the university in identifying programs and opportunities</w:t>
      </w:r>
      <w:r w:rsidR="00A2563D">
        <w:t xml:space="preserve"> available within the university system</w:t>
      </w:r>
      <w:r w:rsidR="00742F63">
        <w:t xml:space="preserve">.  </w:t>
      </w:r>
      <w:r>
        <w:t xml:space="preserve">The Clearinghouse </w:t>
      </w:r>
      <w:r w:rsidR="00742F63">
        <w:t xml:space="preserve">would help provide direction, where appropriate, concerning how to </w:t>
      </w:r>
      <w:r w:rsidR="007D4579">
        <w:t xml:space="preserve">access </w:t>
      </w:r>
      <w:r w:rsidR="00B96FC1">
        <w:t>research labs, professors, and studen</w:t>
      </w:r>
      <w:r w:rsidR="004854AC">
        <w:t>t talent.</w:t>
      </w:r>
    </w:p>
    <w:p w:rsidR="00610DCB" w:rsidRDefault="00F03A51" w:rsidP="00610DCB">
      <w:pPr>
        <w:numPr>
          <w:ilvl w:val="0"/>
          <w:numId w:val="44"/>
        </w:numPr>
        <w:jc w:val="both"/>
      </w:pPr>
      <w:r>
        <w:t>I</w:t>
      </w:r>
      <w:r w:rsidR="00742F63">
        <w:t xml:space="preserve">n lieu of a </w:t>
      </w:r>
      <w:r w:rsidR="00A2563D">
        <w:t>Clearinghouse, a</w:t>
      </w:r>
      <w:r w:rsidR="00B96FC1">
        <w:t xml:space="preserve"> </w:t>
      </w:r>
      <w:r w:rsidR="00610DCB">
        <w:t>less</w:t>
      </w:r>
      <w:r>
        <w:t xml:space="preserve"> </w:t>
      </w:r>
      <w:r w:rsidR="00610DCB">
        <w:t>resource</w:t>
      </w:r>
      <w:r>
        <w:t>-</w:t>
      </w:r>
      <w:r w:rsidR="00610DCB">
        <w:t xml:space="preserve">intensive </w:t>
      </w:r>
      <w:r w:rsidR="00B96FC1">
        <w:t>awareness drive</w:t>
      </w:r>
      <w:r w:rsidR="00742F63">
        <w:t xml:space="preserve"> </w:t>
      </w:r>
      <w:r>
        <w:t xml:space="preserve">could </w:t>
      </w:r>
      <w:r w:rsidR="00610DCB">
        <w:t xml:space="preserve">provide </w:t>
      </w:r>
      <w:r w:rsidR="00B96FC1">
        <w:t>information to the entrepreneurship community</w:t>
      </w:r>
      <w:r w:rsidR="00A2563D">
        <w:t xml:space="preserve"> </w:t>
      </w:r>
      <w:r w:rsidR="00742F63">
        <w:t xml:space="preserve">concerning </w:t>
      </w:r>
      <w:r w:rsidR="00610DCB">
        <w:t xml:space="preserve">the range of </w:t>
      </w:r>
      <w:r w:rsidR="00742F63">
        <w:t>existing offerings and resour</w:t>
      </w:r>
      <w:r w:rsidR="004854AC">
        <w:t>ces at Colorado’s universities.</w:t>
      </w:r>
      <w:r w:rsidR="00610DCB">
        <w:t xml:space="preserve"> </w:t>
      </w:r>
    </w:p>
    <w:p w:rsidR="00610DCB" w:rsidRPr="000B4D8A" w:rsidRDefault="00F03A51" w:rsidP="00F03A51">
      <w:pPr>
        <w:numPr>
          <w:ilvl w:val="0"/>
          <w:numId w:val="44"/>
        </w:numPr>
        <w:jc w:val="both"/>
      </w:pPr>
      <w:r>
        <w:t>E</w:t>
      </w:r>
      <w:r w:rsidR="00742F63">
        <w:t>stablish</w:t>
      </w:r>
      <w:r>
        <w:t xml:space="preserve"> </w:t>
      </w:r>
      <w:r w:rsidR="00742F63">
        <w:t>a</w:t>
      </w:r>
      <w:r w:rsidR="00B96FC1">
        <w:t xml:space="preserve"> </w:t>
      </w:r>
      <w:r w:rsidR="00742F63">
        <w:t xml:space="preserve">pan-campus </w:t>
      </w:r>
      <w:r w:rsidR="00B96FC1">
        <w:t xml:space="preserve">policy forum for continued discussion of entrepreneurial initiatives among </w:t>
      </w:r>
      <w:r w:rsidR="00610DCB">
        <w:t xml:space="preserve">and between </w:t>
      </w:r>
      <w:r w:rsidR="00B96FC1">
        <w:t xml:space="preserve">universities, to be accomplished through </w:t>
      </w:r>
      <w:r w:rsidR="00A2563D">
        <w:t xml:space="preserve">a commitment to </w:t>
      </w:r>
      <w:r w:rsidR="007D4579">
        <w:t>regular</w:t>
      </w:r>
      <w:r w:rsidR="00A2563D">
        <w:t xml:space="preserve"> </w:t>
      </w:r>
      <w:r w:rsidR="00B96FC1">
        <w:t xml:space="preserve">in-person </w:t>
      </w:r>
      <w:r w:rsidR="00A2563D">
        <w:t>and</w:t>
      </w:r>
      <w:r w:rsidR="00B96FC1">
        <w:t xml:space="preserve"> phone-in meetings</w:t>
      </w:r>
      <w:r>
        <w:t xml:space="preserve"> and </w:t>
      </w:r>
      <w:r w:rsidR="00FC0C05">
        <w:t>supported</w:t>
      </w:r>
      <w:r w:rsidR="00D553E3">
        <w:t xml:space="preserve"> by the</w:t>
      </w:r>
      <w:r w:rsidR="00B96FC1">
        <w:t xml:space="preserve"> use of email or social network programs.  </w:t>
      </w:r>
    </w:p>
    <w:p w:rsidR="008D4434" w:rsidRDefault="008D4434" w:rsidP="008D4434">
      <w:pPr>
        <w:pStyle w:val="Heading1"/>
        <w:numPr>
          <w:ilvl w:val="0"/>
          <w:numId w:val="0"/>
        </w:numPr>
      </w:pPr>
      <w:r>
        <w:t>Conclusion</w:t>
      </w:r>
    </w:p>
    <w:p w:rsidR="008D4434" w:rsidRDefault="004854AC" w:rsidP="008D4434">
      <w:r>
        <w:t>This Report focuses</w:t>
      </w:r>
      <w:r w:rsidR="008D4434">
        <w:t xml:space="preserve"> on university support and education for entrepreneurs in </w:t>
      </w:r>
      <w:smartTag w:uri="urn:schemas-microsoft-com:office:smarttags" w:element="State">
        <w:smartTag w:uri="urn:schemas-microsoft-com:office:smarttags" w:element="place">
          <w:r w:rsidR="008D4434">
            <w:t>Colorado</w:t>
          </w:r>
        </w:smartTag>
      </w:smartTag>
      <w:r w:rsidR="008D4434">
        <w:t xml:space="preserve">.  To place these matters in perspective, however, consider Professor Marvin Caruthers.  In 1979, fresh from post-doctoral studies at the Massachusetts Institute of Technology, Caruthers joined the faculty of the </w:t>
      </w:r>
      <w:smartTag w:uri="urn:schemas-microsoft-com:office:smarttags" w:element="place">
        <w:smartTag w:uri="urn:schemas-microsoft-com:office:smarttags" w:element="PlaceType">
          <w:r w:rsidR="008D4434">
            <w:t>University</w:t>
          </w:r>
        </w:smartTag>
        <w:r w:rsidR="008D4434">
          <w:t xml:space="preserve"> of </w:t>
        </w:r>
        <w:smartTag w:uri="urn:schemas-microsoft-com:office:smarttags" w:element="PlaceName">
          <w:r w:rsidR="008D4434">
            <w:t>Colorado</w:t>
          </w:r>
        </w:smartTag>
      </w:smartTag>
      <w:r w:rsidR="008D4434">
        <w:t xml:space="preserve"> with appointments in the departments of chemistry and biochemistry.  One year later, Caruthers co-founded AMGen and helped to grow it into the world’s largest biotechnology company.  A recipient of the National Medal of Science and the owner of several patents, Dr. Caruthers continues to start biotechnology companies while teaching and conducting research in </w:t>
      </w:r>
      <w:smartTag w:uri="urn:schemas-microsoft-com:office:smarttags" w:element="place">
        <w:smartTag w:uri="urn:schemas-microsoft-com:office:smarttags" w:element="City">
          <w:r w:rsidR="008D4434">
            <w:t>Boulder</w:t>
          </w:r>
        </w:smartTag>
      </w:smartTag>
      <w:r w:rsidR="008D4434">
        <w:t xml:space="preserve">. </w:t>
      </w:r>
    </w:p>
    <w:p w:rsidR="008D4434" w:rsidRDefault="008D4434" w:rsidP="008D4434">
      <w:r>
        <w:t xml:space="preserve">Consider also Angelina Pramatarova.  In 2007, Pramatarova left the Ministry of Economy and Energy of Bulgaria to enroll in the Global Social and Sustainable Enterprise Program at </w:t>
      </w: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As part of her studies, Pramatarova and three other CSU students wrote a business plan for a company that would use technologies developed in CSU’s Engine Laboratory in the developing world.  The four co-founders also conducted market research in the developing world and raised $35,000 of start-up capital through business plan competitions and other fundraising activities.  Their business, Small Engines for Economic Development, now sells irrigation engines and pump sets throughout the developing world. </w:t>
      </w:r>
    </w:p>
    <w:p w:rsidR="008D4434" w:rsidRDefault="008D4434" w:rsidP="008D4434">
      <w:r>
        <w:t>For every Dr. Caruthers or Ms. Pramatarova, however, there are many more failed entrepreneurs.  Only a tiny fraction of academic entrepreneurs succeed in business, let alone work within an institutional environment that supports their efforts.  But universities are the intellectual and economic hubs of the American economy and play a critical role in economic growth.</w:t>
      </w:r>
      <w:r>
        <w:rPr>
          <w:rStyle w:val="FootnoteReference"/>
        </w:rPr>
        <w:footnoteReference w:id="219"/>
      </w:r>
      <w:r>
        <w:t xml:space="preserve">  Indeed, almost all of the leading creative regions in the nation all have one or more great universities.</w:t>
      </w:r>
      <w:r>
        <w:rPr>
          <w:rStyle w:val="FootnoteReference"/>
        </w:rPr>
        <w:footnoteReference w:id="220"/>
      </w:r>
      <w:r>
        <w:t xml:space="preserve">  As </w:t>
      </w:r>
      <w:r>
        <w:lastRenderedPageBreak/>
        <w:t xml:space="preserve">such, it is incumbent upon </w:t>
      </w:r>
      <w:smartTag w:uri="urn:schemas-microsoft-com:office:smarttags" w:element="place">
        <w:smartTag w:uri="urn:schemas-microsoft-com:office:smarttags" w:element="State">
          <w:r>
            <w:t>Colorado</w:t>
          </w:r>
        </w:smartTag>
      </w:smartTag>
      <w:r>
        <w:t xml:space="preserve"> to ensure that its universities become a more welcoming environment for commercial activity and entrepreneurship.  </w:t>
      </w:r>
    </w:p>
    <w:p w:rsidR="000B4D8A" w:rsidRDefault="000B4D8A" w:rsidP="00AF73B8"/>
    <w:p w:rsidR="00EA739B" w:rsidRDefault="00EA739B" w:rsidP="00EA739B"/>
    <w:p w:rsidR="00AD3C40" w:rsidRDefault="006D3346" w:rsidP="00F03A51">
      <w:pPr>
        <w:pStyle w:val="Heading1"/>
        <w:numPr>
          <w:ilvl w:val="0"/>
          <w:numId w:val="0"/>
        </w:numPr>
      </w:pPr>
      <w:bookmarkStart w:id="86" w:name="CITRUS_HEADING35"/>
      <w:bookmarkEnd w:id="84"/>
      <w:bookmarkEnd w:id="85"/>
      <w:r>
        <w:br w:type="page"/>
      </w:r>
      <w:r w:rsidR="00AD3C40">
        <w:lastRenderedPageBreak/>
        <w:t>Appendix</w:t>
      </w:r>
      <w:bookmarkEnd w:id="86"/>
      <w:r w:rsidR="00AD3C40">
        <w:t xml:space="preserve"> A—Roundtable Notes</w:t>
      </w:r>
    </w:p>
    <w:p w:rsidR="00AD3C40" w:rsidRDefault="00EC3AE5" w:rsidP="001917F6">
      <w:r>
        <w:t>T</w:t>
      </w:r>
      <w:r w:rsidR="00AD3C40">
        <w:t xml:space="preserve">he </w:t>
      </w:r>
      <w:smartTag w:uri="urn:schemas-microsoft-com:office:smarttags" w:element="place">
        <w:smartTag w:uri="urn:schemas-microsoft-com:office:smarttags" w:element="PlaceName">
          <w:r w:rsidR="00AD3C40">
            <w:t>Silicon</w:t>
          </w:r>
        </w:smartTag>
        <w:r w:rsidR="00AD3C40">
          <w:t xml:space="preserve"> </w:t>
        </w:r>
        <w:smartTag w:uri="urn:schemas-microsoft-com:office:smarttags" w:element="PlaceName">
          <w:r w:rsidR="00AD3C40">
            <w:t>Flatirons</w:t>
          </w:r>
        </w:smartTag>
        <w:r w:rsidR="00AD3C40">
          <w:t xml:space="preserve"> </w:t>
        </w:r>
        <w:smartTag w:uri="urn:schemas-microsoft-com:office:smarttags" w:element="PlaceType">
          <w:r w:rsidR="00AD3C40">
            <w:t>Cente</w:t>
          </w:r>
          <w:r>
            <w:t>r</w:t>
          </w:r>
        </w:smartTag>
      </w:smartTag>
      <w:r>
        <w:t xml:space="preserve"> </w:t>
      </w:r>
      <w:r w:rsidR="00AD3C40">
        <w:t xml:space="preserve">hosted a panel discussion </w:t>
      </w:r>
      <w:r w:rsidR="00637DAC">
        <w:t xml:space="preserve">on December 11, 2008 </w:t>
      </w:r>
      <w:r w:rsidR="00F03A51">
        <w:t xml:space="preserve">that </w:t>
      </w:r>
      <w:r w:rsidR="00AD3C40">
        <w:t>included the following individuals:</w:t>
      </w:r>
    </w:p>
    <w:p w:rsidR="00AD3C40" w:rsidRPr="00EF2083" w:rsidRDefault="00AD3C40" w:rsidP="00F63CAC">
      <w:pPr>
        <w:pStyle w:val="ListParagraph"/>
        <w:numPr>
          <w:ilvl w:val="0"/>
          <w:numId w:val="10"/>
        </w:numPr>
      </w:pPr>
      <w:r w:rsidRPr="00EF2083">
        <w:t>Entrepreneurship Centers</w:t>
      </w:r>
    </w:p>
    <w:p w:rsidR="00AD3C40" w:rsidRPr="00EF2083" w:rsidRDefault="00AD3C40" w:rsidP="00F63CAC">
      <w:pPr>
        <w:pStyle w:val="ListParagraph"/>
        <w:numPr>
          <w:ilvl w:val="1"/>
          <w:numId w:val="10"/>
        </w:numPr>
      </w:pPr>
      <w:r w:rsidRPr="00EF2083">
        <w:t>J. Brad Be</w:t>
      </w:r>
      <w:r w:rsidR="00C31E74">
        <w:t>rnthal</w:t>
      </w:r>
      <w:r w:rsidR="00C31E74">
        <w:br/>
        <w:t>Director, Entrepreneurship</w:t>
      </w:r>
      <w:r w:rsidRPr="00EF2083">
        <w:t xml:space="preserve"> </w:t>
      </w:r>
      <w:r w:rsidR="00C31E74">
        <w:t>Initiative</w:t>
      </w:r>
      <w:r w:rsidRPr="00EF2083">
        <w:t xml:space="preserve">, </w:t>
      </w:r>
      <w:r w:rsidR="004854AC">
        <w:t xml:space="preserve">Silicon Flatirons Center, </w:t>
      </w:r>
      <w:r w:rsidRPr="00EF2083">
        <w:t>University of Colorado</w:t>
      </w:r>
    </w:p>
    <w:p w:rsidR="00AD3C40" w:rsidRPr="00EF2083" w:rsidRDefault="00AD3C40" w:rsidP="00F63CAC">
      <w:pPr>
        <w:pStyle w:val="ListParagraph"/>
        <w:numPr>
          <w:ilvl w:val="1"/>
          <w:numId w:val="10"/>
        </w:numPr>
      </w:pPr>
      <w:r w:rsidRPr="00EF2083">
        <w:t>Alex (</w:t>
      </w:r>
      <w:smartTag w:uri="urn:schemas-microsoft-com:office:smarttags" w:element="City">
        <w:r w:rsidRPr="00EF2083">
          <w:t>Sandy</w:t>
        </w:r>
      </w:smartTag>
      <w:r w:rsidRPr="00EF2083">
        <w:t>) Bracken</w:t>
      </w:r>
      <w:r w:rsidRPr="00EF2083">
        <w:br/>
        <w:t xml:space="preserve">Former Executive Director, </w:t>
      </w:r>
      <w:smartTag w:uri="urn:schemas-microsoft-com:office:smarttags" w:element="PlaceName">
        <w:r w:rsidRPr="00EF2083">
          <w:t>Bard</w:t>
        </w:r>
      </w:smartTag>
      <w:r w:rsidRPr="00EF2083">
        <w:t xml:space="preserve"> </w:t>
      </w:r>
      <w:smartTag w:uri="urn:schemas-microsoft-com:office:smarttags" w:element="PlaceType">
        <w:r w:rsidRPr="00EF2083">
          <w:t>Center</w:t>
        </w:r>
      </w:smartTag>
      <w:r w:rsidRPr="00EF2083">
        <w:t xml:space="preserve"> for Entrepreneurship, University of </w:t>
      </w:r>
      <w:smartTag w:uri="urn:schemas-microsoft-com:office:smarttags" w:element="place">
        <w:smartTag w:uri="urn:schemas-microsoft-com:office:smarttags" w:element="State">
          <w:r w:rsidRPr="00EF2083">
            <w:t>Colorado</w:t>
          </w:r>
        </w:smartTag>
      </w:smartTag>
    </w:p>
    <w:p w:rsidR="00AD3C40" w:rsidRPr="00EF2083" w:rsidRDefault="00AD3C40" w:rsidP="00F63CAC">
      <w:pPr>
        <w:pStyle w:val="ListParagraph"/>
        <w:numPr>
          <w:ilvl w:val="1"/>
          <w:numId w:val="10"/>
        </w:numPr>
      </w:pPr>
      <w:r w:rsidRPr="00EF2083">
        <w:t>Dr. Mick Jackowski</w:t>
      </w:r>
      <w:r w:rsidRPr="00EF2083">
        <w:br/>
        <w:t xml:space="preserve">Executive Director, Center for Innovation, </w:t>
      </w:r>
      <w:smartTag w:uri="urn:schemas-microsoft-com:office:smarttags" w:element="place">
        <w:smartTag w:uri="urn:schemas-microsoft-com:office:smarttags" w:element="PlaceName">
          <w:r w:rsidRPr="00EF2083">
            <w:t>Metro</w:t>
          </w:r>
        </w:smartTag>
        <w:r w:rsidRPr="00EF2083">
          <w:t xml:space="preserve"> </w:t>
        </w:r>
        <w:smartTag w:uri="urn:schemas-microsoft-com:office:smarttags" w:element="PlaceType">
          <w:r w:rsidRPr="00EF2083">
            <w:t>State</w:t>
          </w:r>
        </w:smartTag>
      </w:smartTag>
      <w:r w:rsidRPr="00EF2083">
        <w:t xml:space="preserve"> College</w:t>
      </w:r>
    </w:p>
    <w:p w:rsidR="00AD3C40" w:rsidRPr="00EF2083" w:rsidRDefault="00AD3C40" w:rsidP="00F63CAC">
      <w:pPr>
        <w:pStyle w:val="ListParagraph"/>
        <w:numPr>
          <w:ilvl w:val="1"/>
          <w:numId w:val="10"/>
        </w:numPr>
      </w:pPr>
      <w:r w:rsidRPr="00EF2083">
        <w:t xml:space="preserve">Dr. Catherine </w:t>
      </w:r>
      <w:proofErr w:type="spellStart"/>
      <w:r w:rsidRPr="00EF2083">
        <w:t>Kunst</w:t>
      </w:r>
      <w:proofErr w:type="spellEnd"/>
      <w:r w:rsidRPr="00EF2083">
        <w:br/>
        <w:t xml:space="preserve">Executive Director, </w:t>
      </w:r>
      <w:smartTag w:uri="urn:schemas-microsoft-com:office:smarttags" w:element="PlaceName">
        <w:r w:rsidRPr="00EF2083">
          <w:t>Bard</w:t>
        </w:r>
      </w:smartTag>
      <w:r w:rsidRPr="00EF2083">
        <w:t xml:space="preserve"> </w:t>
      </w:r>
      <w:smartTag w:uri="urn:schemas-microsoft-com:office:smarttags" w:element="PlaceType">
        <w:r w:rsidRPr="00EF2083">
          <w:t>Center</w:t>
        </w:r>
      </w:smartTag>
      <w:r w:rsidRPr="00EF2083">
        <w:t xml:space="preserve"> for Entrepreneurship, University of </w:t>
      </w:r>
      <w:smartTag w:uri="urn:schemas-microsoft-com:office:smarttags" w:element="place">
        <w:smartTag w:uri="urn:schemas-microsoft-com:office:smarttags" w:element="State">
          <w:r w:rsidRPr="00EF2083">
            <w:t>Colorado</w:t>
          </w:r>
        </w:smartTag>
      </w:smartTag>
    </w:p>
    <w:p w:rsidR="00AD3C40" w:rsidRPr="00EF2083" w:rsidRDefault="00AD3C40" w:rsidP="00F63CAC">
      <w:pPr>
        <w:pStyle w:val="ListParagraph"/>
        <w:numPr>
          <w:ilvl w:val="1"/>
          <w:numId w:val="10"/>
        </w:numPr>
      </w:pPr>
      <w:r w:rsidRPr="00EF2083">
        <w:t>Dr. Stephen Lawrence</w:t>
      </w:r>
      <w:r w:rsidRPr="00EF2083">
        <w:br/>
        <w:t xml:space="preserve">Academic Director, </w:t>
      </w:r>
      <w:smartTag w:uri="urn:schemas-microsoft-com:office:smarttags" w:element="PlaceName">
        <w:r w:rsidRPr="00EF2083">
          <w:t>Deming</w:t>
        </w:r>
      </w:smartTag>
      <w:r w:rsidRPr="00EF2083">
        <w:t xml:space="preserve"> </w:t>
      </w:r>
      <w:smartTag w:uri="urn:schemas-microsoft-com:office:smarttags" w:element="PlaceType">
        <w:r w:rsidRPr="00EF2083">
          <w:t>Center</w:t>
        </w:r>
      </w:smartTag>
      <w:r w:rsidRPr="00EF2083">
        <w:t xml:space="preserve"> for Entrepreneurship, University of </w:t>
      </w:r>
      <w:smartTag w:uri="urn:schemas-microsoft-com:office:smarttags" w:element="place">
        <w:smartTag w:uri="urn:schemas-microsoft-com:office:smarttags" w:element="State">
          <w:r w:rsidRPr="00EF2083">
            <w:t>Colorado</w:t>
          </w:r>
        </w:smartTag>
      </w:smartTag>
    </w:p>
    <w:p w:rsidR="00AD3C40" w:rsidRPr="00EF2083" w:rsidRDefault="00AD3C40" w:rsidP="00F63CAC">
      <w:pPr>
        <w:pStyle w:val="ListParagraph"/>
        <w:numPr>
          <w:ilvl w:val="1"/>
          <w:numId w:val="10"/>
        </w:numPr>
      </w:pPr>
      <w:r w:rsidRPr="00EF2083">
        <w:t>Henry Nowak</w:t>
      </w:r>
      <w:r w:rsidRPr="00EF2083">
        <w:br/>
        <w:t xml:space="preserve">Director, </w:t>
      </w:r>
      <w:smartTag w:uri="urn:schemas-microsoft-com:office:smarttags" w:element="place">
        <w:smartTag w:uri="urn:schemas-microsoft-com:office:smarttags" w:element="PlaceName">
          <w:r w:rsidRPr="00EF2083">
            <w:t>CSU</w:t>
          </w:r>
        </w:smartTag>
        <w:r w:rsidRPr="00EF2083">
          <w:t xml:space="preserve"> </w:t>
        </w:r>
        <w:smartTag w:uri="urn:schemas-microsoft-com:office:smarttags" w:element="PlaceType">
          <w:r w:rsidRPr="00EF2083">
            <w:t>Center</w:t>
          </w:r>
        </w:smartTag>
      </w:smartTag>
      <w:r w:rsidRPr="00EF2083">
        <w:t xml:space="preserve"> for Entrepreneurship</w:t>
      </w:r>
    </w:p>
    <w:p w:rsidR="00AD3C40" w:rsidRPr="00EF2083" w:rsidRDefault="00AD3C40" w:rsidP="00F63CAC">
      <w:pPr>
        <w:pStyle w:val="ListParagraph"/>
        <w:numPr>
          <w:ilvl w:val="1"/>
          <w:numId w:val="10"/>
        </w:numPr>
      </w:pPr>
      <w:r w:rsidRPr="00EF2083">
        <w:t>Kurt Smith</w:t>
      </w:r>
      <w:r w:rsidRPr="00EF2083">
        <w:br/>
        <w:t xml:space="preserve">Director, Engineering and Entrepreneurship Program, </w:t>
      </w:r>
      <w:smartTag w:uri="urn:schemas-microsoft-com:office:smarttags" w:element="place">
        <w:smartTag w:uri="urn:schemas-microsoft-com:office:smarttags" w:element="PlaceType">
          <w:r w:rsidRPr="00EF2083">
            <w:t>University</w:t>
          </w:r>
        </w:smartTag>
        <w:r w:rsidRPr="00EF2083">
          <w:t xml:space="preserve"> of </w:t>
        </w:r>
        <w:smartTag w:uri="urn:schemas-microsoft-com:office:smarttags" w:element="PlaceName">
          <w:r w:rsidRPr="00EF2083">
            <w:t>Colorado</w:t>
          </w:r>
        </w:smartTag>
      </w:smartTag>
      <w:r w:rsidRPr="00EF2083">
        <w:br/>
        <w:t>Founder, Surgical Navigation Technologies</w:t>
      </w:r>
    </w:p>
    <w:p w:rsidR="00AD3C40" w:rsidRPr="00EF2083" w:rsidRDefault="00AD3C40" w:rsidP="00F63CAC">
      <w:pPr>
        <w:pStyle w:val="ListParagraph"/>
        <w:numPr>
          <w:ilvl w:val="0"/>
          <w:numId w:val="10"/>
        </w:numPr>
      </w:pPr>
      <w:r w:rsidRPr="00EF2083">
        <w:t>Technology Transfer</w:t>
      </w:r>
    </w:p>
    <w:p w:rsidR="00AD3C40" w:rsidRPr="00EF2083" w:rsidRDefault="00AD3C40" w:rsidP="00F63CAC">
      <w:pPr>
        <w:pStyle w:val="ListParagraph"/>
        <w:numPr>
          <w:ilvl w:val="1"/>
          <w:numId w:val="10"/>
        </w:numPr>
      </w:pPr>
      <w:r w:rsidRPr="00EF2083">
        <w:t>Dr. David Allen</w:t>
      </w:r>
      <w:r w:rsidRPr="00EF2083">
        <w:br/>
        <w:t xml:space="preserve">Associate Vice President , </w:t>
      </w:r>
      <w:smartTag w:uri="urn:schemas-microsoft-com:office:smarttags" w:element="place">
        <w:smartTag w:uri="urn:schemas-microsoft-com:office:smarttags" w:element="PlaceType">
          <w:r w:rsidRPr="00EF2083">
            <w:t>University</w:t>
          </w:r>
        </w:smartTag>
        <w:r w:rsidRPr="00EF2083">
          <w:t xml:space="preserve"> of </w:t>
        </w:r>
        <w:smartTag w:uri="urn:schemas-microsoft-com:office:smarttags" w:element="PlaceName">
          <w:r w:rsidRPr="00EF2083">
            <w:t>Colorado</w:t>
          </w:r>
        </w:smartTag>
      </w:smartTag>
      <w:r w:rsidRPr="00EF2083">
        <w:t xml:space="preserve"> Technology Transfer Office</w:t>
      </w:r>
    </w:p>
    <w:p w:rsidR="00AD3C40" w:rsidRPr="00EF2083" w:rsidRDefault="00AD3C40" w:rsidP="00F63CAC">
      <w:pPr>
        <w:pStyle w:val="ListParagraph"/>
        <w:numPr>
          <w:ilvl w:val="1"/>
          <w:numId w:val="10"/>
        </w:numPr>
      </w:pPr>
      <w:r w:rsidRPr="00EF2083">
        <w:t>Todd Headley</w:t>
      </w:r>
      <w:r w:rsidRPr="00EF2083">
        <w:br/>
        <w:t xml:space="preserve">Director, Technology Transfer Office, </w:t>
      </w:r>
      <w:smartTag w:uri="urn:schemas-microsoft-com:office:smarttags" w:element="place">
        <w:smartTag w:uri="urn:schemas-microsoft-com:office:smarttags" w:element="PlaceName">
          <w:r w:rsidRPr="00EF2083">
            <w:t>Colorado</w:t>
          </w:r>
        </w:smartTag>
        <w:r w:rsidRPr="00EF2083">
          <w:t xml:space="preserve"> </w:t>
        </w:r>
        <w:smartTag w:uri="urn:schemas-microsoft-com:office:smarttags" w:element="PlaceType">
          <w:r w:rsidRPr="00EF2083">
            <w:t>State</w:t>
          </w:r>
        </w:smartTag>
        <w:r w:rsidRPr="00EF2083">
          <w:t xml:space="preserve"> </w:t>
        </w:r>
        <w:smartTag w:uri="urn:schemas-microsoft-com:office:smarttags" w:element="PlaceType">
          <w:r w:rsidRPr="00EF2083">
            <w:t>University</w:t>
          </w:r>
        </w:smartTag>
      </w:smartTag>
      <w:r w:rsidRPr="00EF2083">
        <w:t xml:space="preserve"> Research Foundation</w:t>
      </w:r>
    </w:p>
    <w:p w:rsidR="00AD3C40" w:rsidRPr="00EF2083" w:rsidRDefault="00AD3C40" w:rsidP="00F63CAC">
      <w:pPr>
        <w:pStyle w:val="ListParagraph"/>
        <w:numPr>
          <w:ilvl w:val="1"/>
          <w:numId w:val="10"/>
        </w:numPr>
      </w:pPr>
      <w:r w:rsidRPr="00EF2083">
        <w:t>Kate Tallman</w:t>
      </w:r>
      <w:r w:rsidRPr="00EF2083">
        <w:br/>
        <w:t xml:space="preserve">Director, </w:t>
      </w:r>
      <w:smartTag w:uri="urn:schemas-microsoft-com:office:smarttags" w:element="place">
        <w:smartTag w:uri="urn:schemas-microsoft-com:office:smarttags" w:element="PlaceType">
          <w:r w:rsidRPr="00EF2083">
            <w:t>University</w:t>
          </w:r>
        </w:smartTag>
        <w:r w:rsidRPr="00EF2083">
          <w:t xml:space="preserve"> of </w:t>
        </w:r>
        <w:smartTag w:uri="urn:schemas-microsoft-com:office:smarttags" w:element="PlaceName">
          <w:r w:rsidRPr="00EF2083">
            <w:t>Colorado</w:t>
          </w:r>
        </w:smartTag>
      </w:smartTag>
      <w:r w:rsidRPr="00EF2083">
        <w:t xml:space="preserve"> Technology Transfer Office</w:t>
      </w:r>
    </w:p>
    <w:p w:rsidR="00AD3C40" w:rsidRPr="00EF2083" w:rsidRDefault="00AD3C40" w:rsidP="00F63CAC">
      <w:pPr>
        <w:pStyle w:val="ListParagraph"/>
        <w:numPr>
          <w:ilvl w:val="1"/>
          <w:numId w:val="10"/>
        </w:numPr>
      </w:pPr>
      <w:r w:rsidRPr="00EF2083">
        <w:t>Dr. Will Vaughan, PhD</w:t>
      </w:r>
      <w:r w:rsidRPr="00EF2083">
        <w:br/>
        <w:t xml:space="preserve">Director, Office of Technology Transfer, </w:t>
      </w:r>
      <w:smartTag w:uri="urn:schemas-microsoft-com:office:smarttags" w:element="State">
        <w:r w:rsidRPr="00EF2083">
          <w:t>Colorado</w:t>
        </w:r>
      </w:smartTag>
      <w:r w:rsidRPr="00EF2083">
        <w:t xml:space="preserve"> </w:t>
      </w:r>
      <w:smartTag w:uri="urn:schemas-microsoft-com:office:smarttags" w:element="place">
        <w:smartTag w:uri="urn:schemas-microsoft-com:office:smarttags" w:element="PlaceType">
          <w:r w:rsidRPr="00EF2083">
            <w:t>School</w:t>
          </w:r>
        </w:smartTag>
        <w:r w:rsidRPr="00EF2083">
          <w:t xml:space="preserve"> of </w:t>
        </w:r>
        <w:smartTag w:uri="urn:schemas-microsoft-com:office:smarttags" w:element="PlaceName">
          <w:r w:rsidRPr="00EF2083">
            <w:t>Mines</w:t>
          </w:r>
        </w:smartTag>
      </w:smartTag>
    </w:p>
    <w:p w:rsidR="00AD3C40" w:rsidRPr="00EF2083" w:rsidRDefault="00CF68C6" w:rsidP="00CF68C6">
      <w:pPr>
        <w:pStyle w:val="ListParagraph"/>
        <w:numPr>
          <w:ilvl w:val="0"/>
          <w:numId w:val="10"/>
        </w:numPr>
      </w:pPr>
      <w:r>
        <w:t xml:space="preserve">Professors, </w:t>
      </w:r>
      <w:r w:rsidR="00AD3C40" w:rsidRPr="00EF2083">
        <w:t>Fellows</w:t>
      </w:r>
      <w:r>
        <w:t>, and Entrepreneurs-in-Residence</w:t>
      </w:r>
    </w:p>
    <w:p w:rsidR="00AD3C40" w:rsidRPr="00EF2083" w:rsidRDefault="00AD3C40" w:rsidP="00F63CAC">
      <w:pPr>
        <w:pStyle w:val="ListParagraph"/>
        <w:numPr>
          <w:ilvl w:val="1"/>
          <w:numId w:val="10"/>
        </w:numPr>
      </w:pPr>
      <w:r w:rsidRPr="00EF2083">
        <w:t>Dr. Gregory D. Graff</w:t>
      </w:r>
      <w:r w:rsidRPr="00EF2083">
        <w:br/>
        <w:t xml:space="preserve">Assistant Professor, </w:t>
      </w:r>
      <w:smartTag w:uri="urn:schemas-microsoft-com:office:smarttags" w:element="place">
        <w:smartTag w:uri="urn:schemas-microsoft-com:office:smarttags" w:element="PlaceName">
          <w:r w:rsidRPr="00EF2083">
            <w:t>Colorado</w:t>
          </w:r>
        </w:smartTag>
        <w:r w:rsidRPr="00EF2083">
          <w:t xml:space="preserve"> </w:t>
        </w:r>
        <w:smartTag w:uri="urn:schemas-microsoft-com:office:smarttags" w:element="PlaceType">
          <w:r w:rsidRPr="00EF2083">
            <w:t>State</w:t>
          </w:r>
        </w:smartTag>
        <w:r w:rsidRPr="00EF2083">
          <w:t xml:space="preserve"> </w:t>
        </w:r>
        <w:smartTag w:uri="urn:schemas-microsoft-com:office:smarttags" w:element="PlaceType">
          <w:r w:rsidRPr="00EF2083">
            <w:t>University</w:t>
          </w:r>
        </w:smartTag>
      </w:smartTag>
    </w:p>
    <w:p w:rsidR="00AD3C40" w:rsidRPr="00EF2083" w:rsidRDefault="00AD3C40" w:rsidP="00F63CAC">
      <w:pPr>
        <w:pStyle w:val="ListParagraph"/>
        <w:numPr>
          <w:ilvl w:val="1"/>
          <w:numId w:val="10"/>
        </w:numPr>
      </w:pPr>
      <w:r w:rsidRPr="00EF2083">
        <w:t>Paul Bauer</w:t>
      </w:r>
      <w:r w:rsidRPr="00EF2083">
        <w:br/>
        <w:t xml:space="preserve">Clinical Professor, Daniels </w:t>
      </w:r>
      <w:smartTag w:uri="urn:schemas-microsoft-com:office:smarttags" w:element="PlaceType">
        <w:r w:rsidRPr="00EF2083">
          <w:t>College</w:t>
        </w:r>
      </w:smartTag>
      <w:r w:rsidRPr="00EF2083">
        <w:t xml:space="preserve"> of </w:t>
      </w:r>
      <w:smartTag w:uri="urn:schemas-microsoft-com:office:smarttags" w:element="PlaceName">
        <w:r w:rsidRPr="00EF2083">
          <w:t>Business</w:t>
        </w:r>
      </w:smartTag>
      <w:r w:rsidRPr="00EF2083">
        <w:t xml:space="preserve">, </w:t>
      </w:r>
      <w:smartTag w:uri="urn:schemas-microsoft-com:office:smarttags" w:element="place">
        <w:smartTag w:uri="urn:schemas-microsoft-com:office:smarttags" w:element="PlaceType">
          <w:r w:rsidRPr="00EF2083">
            <w:t>University</w:t>
          </w:r>
        </w:smartTag>
        <w:r w:rsidRPr="00EF2083">
          <w:t xml:space="preserve"> of </w:t>
        </w:r>
        <w:smartTag w:uri="urn:schemas-microsoft-com:office:smarttags" w:element="PlaceName">
          <w:r w:rsidRPr="00EF2083">
            <w:t>Denver</w:t>
          </w:r>
        </w:smartTag>
      </w:smartTag>
    </w:p>
    <w:p w:rsidR="00AD3C40" w:rsidRPr="00EF2083" w:rsidRDefault="00AD3C40" w:rsidP="00F63CAC">
      <w:pPr>
        <w:pStyle w:val="ListParagraph"/>
        <w:numPr>
          <w:ilvl w:val="1"/>
          <w:numId w:val="10"/>
        </w:numPr>
      </w:pPr>
      <w:r w:rsidRPr="00EF2083">
        <w:t xml:space="preserve">Frank </w:t>
      </w:r>
      <w:proofErr w:type="spellStart"/>
      <w:r w:rsidRPr="00EF2083">
        <w:t>Moyes</w:t>
      </w:r>
      <w:proofErr w:type="spellEnd"/>
      <w:r w:rsidRPr="00EF2083">
        <w:br/>
        <w:t xml:space="preserve">Entrepreneurship Scholar in Residence, </w:t>
      </w:r>
      <w:smartTag w:uri="urn:schemas-microsoft-com:office:smarttags" w:element="place">
        <w:smartTag w:uri="urn:schemas-microsoft-com:office:smarttags" w:element="PlaceName">
          <w:r w:rsidRPr="00EF2083">
            <w:t>Deming</w:t>
          </w:r>
        </w:smartTag>
        <w:r w:rsidRPr="00EF2083">
          <w:t xml:space="preserve"> </w:t>
        </w:r>
        <w:smartTag w:uri="urn:schemas-microsoft-com:office:smarttags" w:element="PlaceType">
          <w:r w:rsidRPr="00EF2083">
            <w:t>Center</w:t>
          </w:r>
        </w:smartTag>
      </w:smartTag>
      <w:r w:rsidRPr="00EF2083">
        <w:t xml:space="preserve"> for Entrepreneurship</w:t>
      </w:r>
    </w:p>
    <w:p w:rsidR="00AD3C40" w:rsidRDefault="00AD3C40" w:rsidP="00EC3AE5">
      <w:pPr>
        <w:pStyle w:val="ListParagraph"/>
        <w:numPr>
          <w:ilvl w:val="1"/>
          <w:numId w:val="10"/>
        </w:numPr>
      </w:pPr>
      <w:r w:rsidRPr="00EF2083">
        <w:t xml:space="preserve">Jill </w:t>
      </w:r>
      <w:proofErr w:type="spellStart"/>
      <w:r w:rsidRPr="00EF2083">
        <w:t>Rennert</w:t>
      </w:r>
      <w:proofErr w:type="spellEnd"/>
      <w:r w:rsidRPr="00EF2083">
        <w:br/>
        <w:t xml:space="preserve">Research Fellow, </w:t>
      </w:r>
      <w:smartTag w:uri="urn:schemas-microsoft-com:office:smarttags" w:element="PlaceName">
        <w:r w:rsidRPr="00EF2083">
          <w:t>Silicon</w:t>
        </w:r>
      </w:smartTag>
      <w:r w:rsidRPr="00EF2083">
        <w:t xml:space="preserve"> </w:t>
      </w:r>
      <w:smartTag w:uri="urn:schemas-microsoft-com:office:smarttags" w:element="PlaceName">
        <w:r w:rsidRPr="00EF2083">
          <w:t>Flatirons</w:t>
        </w:r>
      </w:smartTag>
      <w:r w:rsidRPr="00EF2083">
        <w:t xml:space="preserve"> </w:t>
      </w:r>
      <w:smartTag w:uri="urn:schemas-microsoft-com:office:smarttags" w:element="PlaceType">
        <w:r w:rsidRPr="00EF2083">
          <w:t>Center</w:t>
        </w:r>
      </w:smartTag>
      <w:r w:rsidRPr="00EF2083">
        <w:t xml:space="preserve">, </w:t>
      </w:r>
      <w:smartTag w:uri="urn:schemas-microsoft-com:office:smarttags" w:element="place">
        <w:smartTag w:uri="urn:schemas-microsoft-com:office:smarttags" w:element="PlaceType">
          <w:r w:rsidRPr="00EF2083">
            <w:t>University</w:t>
          </w:r>
        </w:smartTag>
        <w:r w:rsidRPr="00EF2083">
          <w:t xml:space="preserve"> of </w:t>
        </w:r>
        <w:smartTag w:uri="urn:schemas-microsoft-com:office:smarttags" w:element="PlaceName">
          <w:r w:rsidRPr="00EF2083">
            <w:t>Colorado</w:t>
          </w:r>
        </w:smartTag>
      </w:smartTag>
    </w:p>
    <w:p w:rsidR="00AD3C40" w:rsidRPr="00EF2083" w:rsidRDefault="00AD3C40" w:rsidP="00F63CAC">
      <w:pPr>
        <w:pStyle w:val="ListParagraph"/>
        <w:numPr>
          <w:ilvl w:val="0"/>
          <w:numId w:val="11"/>
        </w:numPr>
      </w:pPr>
      <w:r w:rsidRPr="00EF2083">
        <w:t>Federal Laboratories</w:t>
      </w:r>
    </w:p>
    <w:p w:rsidR="00AD3C40" w:rsidRPr="00EF2083" w:rsidRDefault="00AD3C40" w:rsidP="00F63CAC">
      <w:pPr>
        <w:pStyle w:val="ListParagraph"/>
        <w:numPr>
          <w:ilvl w:val="1"/>
          <w:numId w:val="11"/>
        </w:numPr>
      </w:pPr>
      <w:r w:rsidRPr="00EF2083">
        <w:lastRenderedPageBreak/>
        <w:t>Alison Wise</w:t>
      </w:r>
      <w:r w:rsidRPr="00EF2083">
        <w:br/>
        <w:t xml:space="preserve">Senior Strategic Analyst, Commercialization and </w:t>
      </w:r>
      <w:smartTag w:uri="urn:schemas-microsoft-com:office:smarttags" w:element="place">
        <w:smartTag w:uri="urn:schemas-microsoft-com:office:smarttags" w:element="PlaceName">
          <w:r w:rsidRPr="00EF2083">
            <w:t>Deployment</w:t>
          </w:r>
        </w:smartTag>
        <w:r w:rsidRPr="00EF2083">
          <w:t xml:space="preserve"> </w:t>
        </w:r>
        <w:smartTag w:uri="urn:schemas-microsoft-com:office:smarttags" w:element="PlaceType">
          <w:r w:rsidRPr="00EF2083">
            <w:t>Center</w:t>
          </w:r>
        </w:smartTag>
      </w:smartTag>
      <w:r w:rsidRPr="00EF2083">
        <w:t>, NREL</w:t>
      </w:r>
      <w:r w:rsidR="00EC3AE5">
        <w:br/>
      </w:r>
    </w:p>
    <w:p w:rsidR="00AD3C40" w:rsidRPr="00EF2083" w:rsidRDefault="00AD3C40" w:rsidP="00F63CAC">
      <w:pPr>
        <w:pStyle w:val="ListParagraph"/>
        <w:numPr>
          <w:ilvl w:val="0"/>
          <w:numId w:val="11"/>
        </w:numPr>
      </w:pPr>
      <w:r w:rsidRPr="00EF2083">
        <w:t>Entrepreneurs and Financiers</w:t>
      </w:r>
    </w:p>
    <w:p w:rsidR="00AD3C40" w:rsidRPr="00EF2083" w:rsidRDefault="00AD3C40" w:rsidP="00F63CAC">
      <w:pPr>
        <w:pStyle w:val="ListParagraph"/>
        <w:numPr>
          <w:ilvl w:val="1"/>
          <w:numId w:val="11"/>
        </w:numPr>
      </w:pPr>
      <w:r w:rsidRPr="00EF2083">
        <w:t xml:space="preserve">Matthew </w:t>
      </w:r>
      <w:proofErr w:type="spellStart"/>
      <w:r w:rsidRPr="00EF2083">
        <w:t>Emmi</w:t>
      </w:r>
      <w:proofErr w:type="spellEnd"/>
      <w:r w:rsidRPr="00EF2083">
        <w:br/>
        <w:t>Founder, One Button</w:t>
      </w:r>
    </w:p>
    <w:p w:rsidR="00AD3C40" w:rsidRPr="00EF2083" w:rsidRDefault="00AD3C40" w:rsidP="00F63CAC">
      <w:pPr>
        <w:pStyle w:val="ListParagraph"/>
        <w:numPr>
          <w:ilvl w:val="1"/>
          <w:numId w:val="11"/>
        </w:numPr>
      </w:pPr>
      <w:r w:rsidRPr="00EF2083">
        <w:t xml:space="preserve">Howard </w:t>
      </w:r>
      <w:proofErr w:type="spellStart"/>
      <w:smartTag w:uri="urn:schemas-microsoft-com:office:smarttags" w:element="place">
        <w:smartTag w:uri="urn:schemas-microsoft-com:office:smarttags" w:element="City">
          <w:r w:rsidRPr="00EF2083">
            <w:t>Kaushansky</w:t>
          </w:r>
          <w:proofErr w:type="spellEnd"/>
          <w:r w:rsidRPr="00EF2083">
            <w:br/>
            <w:t>Founder</w:t>
          </w:r>
        </w:smartTag>
        <w:r w:rsidRPr="00EF2083">
          <w:t xml:space="preserve">, </w:t>
        </w:r>
        <w:smartTag w:uri="urn:schemas-microsoft-com:office:smarttags" w:element="State">
          <w:r w:rsidRPr="00EF2083">
            <w:t>Umbria</w:t>
          </w:r>
        </w:smartTag>
      </w:smartTag>
    </w:p>
    <w:p w:rsidR="00AD3C40" w:rsidRPr="00EF2083" w:rsidRDefault="00AD3C40" w:rsidP="00F63CAC">
      <w:pPr>
        <w:pStyle w:val="ListParagraph"/>
        <w:numPr>
          <w:ilvl w:val="1"/>
          <w:numId w:val="11"/>
        </w:numPr>
      </w:pPr>
      <w:r w:rsidRPr="00EF2083">
        <w:t>Juan Rodriguez</w:t>
      </w:r>
      <w:r w:rsidRPr="00EF2083">
        <w:br/>
        <w:t xml:space="preserve">Founder, </w:t>
      </w:r>
      <w:proofErr w:type="spellStart"/>
      <w:r w:rsidRPr="00EF2083">
        <w:t>StorageTek</w:t>
      </w:r>
      <w:proofErr w:type="spellEnd"/>
    </w:p>
    <w:p w:rsidR="00AD3C40" w:rsidRPr="00EF2083" w:rsidRDefault="00AD3C40" w:rsidP="00F63CAC">
      <w:pPr>
        <w:pStyle w:val="ListParagraph"/>
        <w:numPr>
          <w:ilvl w:val="1"/>
          <w:numId w:val="11"/>
        </w:numPr>
      </w:pPr>
      <w:r w:rsidRPr="00EF2083">
        <w:t xml:space="preserve">Scott </w:t>
      </w:r>
      <w:proofErr w:type="spellStart"/>
      <w:r w:rsidRPr="00EF2083">
        <w:t>Tibbitts</w:t>
      </w:r>
      <w:proofErr w:type="spellEnd"/>
      <w:r w:rsidRPr="00EF2083">
        <w:br/>
        <w:t xml:space="preserve">Founder, </w:t>
      </w:r>
      <w:proofErr w:type="spellStart"/>
      <w:r w:rsidRPr="00EF2083">
        <w:t>Starsys</w:t>
      </w:r>
      <w:proofErr w:type="spellEnd"/>
      <w:r w:rsidRPr="00EF2083">
        <w:t xml:space="preserve"> Research Corporation</w:t>
      </w:r>
    </w:p>
    <w:p w:rsidR="00AD3C40" w:rsidRDefault="00AD3C40" w:rsidP="00F63CAC">
      <w:pPr>
        <w:pStyle w:val="ListParagraph"/>
        <w:numPr>
          <w:ilvl w:val="1"/>
          <w:numId w:val="11"/>
        </w:numPr>
      </w:pPr>
      <w:r w:rsidRPr="00EF2083">
        <w:t xml:space="preserve">Jason </w:t>
      </w:r>
      <w:proofErr w:type="spellStart"/>
      <w:r w:rsidRPr="00EF2083">
        <w:t>Mendelson</w:t>
      </w:r>
      <w:proofErr w:type="spellEnd"/>
      <w:r w:rsidRPr="00EF2083">
        <w:br/>
        <w:t>Managing Director, Foundry Group</w:t>
      </w:r>
    </w:p>
    <w:p w:rsidR="00AD3C40" w:rsidRDefault="00AD3C40" w:rsidP="005260A7">
      <w:r>
        <w:t>Within the panel discussion, the following general comments and concepts emerged.  Pursuant to a modified version of the Chatham House Rule, however, the following ideas are not attributed to any single individual or institution.</w:t>
      </w:r>
      <w:r w:rsidRPr="00EF2083">
        <w:rPr>
          <w:rStyle w:val="FootnoteReference"/>
        </w:rPr>
        <w:footnoteReference w:id="221"/>
      </w:r>
    </w:p>
    <w:p w:rsidR="00AD3C40" w:rsidRDefault="00AD3C40" w:rsidP="00F63CAC">
      <w:pPr>
        <w:pStyle w:val="ListParagraph"/>
        <w:numPr>
          <w:ilvl w:val="0"/>
          <w:numId w:val="12"/>
        </w:numPr>
      </w:pPr>
      <w:r w:rsidRPr="00F63CAC">
        <w:t xml:space="preserve">Campuses should strive to create a culture with an entrepreneurial orientation for faculty and students.  </w:t>
      </w:r>
    </w:p>
    <w:p w:rsidR="00AD3C40" w:rsidRPr="00F63CAC" w:rsidRDefault="00AD3C40" w:rsidP="00F63CAC">
      <w:pPr>
        <w:pStyle w:val="ListParagraph"/>
        <w:numPr>
          <w:ilvl w:val="1"/>
          <w:numId w:val="12"/>
        </w:numPr>
      </w:pPr>
      <w:r w:rsidRPr="00F63CAC">
        <w:t>Institutional “passive positive” relationship</w:t>
      </w:r>
      <w:r w:rsidR="00A03D07">
        <w:t>s</w:t>
      </w:r>
      <w:r w:rsidRPr="00F63CAC">
        <w:t xml:space="preserve"> with faculty who want to be involve</w:t>
      </w:r>
      <w:r w:rsidR="00A03D07">
        <w:t>d in entrepreneurial ventures.</w:t>
      </w:r>
    </w:p>
    <w:p w:rsidR="00AD3C40" w:rsidRPr="00F63CAC" w:rsidRDefault="00AD3C40" w:rsidP="00F63CAC">
      <w:pPr>
        <w:pStyle w:val="ListParagraph"/>
        <w:numPr>
          <w:ilvl w:val="2"/>
          <w:numId w:val="12"/>
        </w:numPr>
      </w:pPr>
      <w:r w:rsidRPr="00F63CAC">
        <w:t xml:space="preserve">Faculty involvement in start-ups does not need to count toward tenure credit.  It is important, however, that involvement in a start up or emerging company should not be a strike against a faculty member.  </w:t>
      </w:r>
    </w:p>
    <w:p w:rsidR="00AD3C40" w:rsidRPr="00F63CAC" w:rsidRDefault="00AD3C40" w:rsidP="00F63CAC">
      <w:pPr>
        <w:pStyle w:val="ListParagraph"/>
        <w:numPr>
          <w:ilvl w:val="1"/>
          <w:numId w:val="12"/>
        </w:numPr>
      </w:pPr>
      <w:r w:rsidRPr="00F63CAC">
        <w:t xml:space="preserve">“Taster” options for students to get exposed to entrepreneurship. Try to expose students to the rush of a start-up (e.g., participation in a Start-up Weekend or some such event which connects students to the experience around starting a company). </w:t>
      </w:r>
    </w:p>
    <w:p w:rsidR="00AD3C40" w:rsidRPr="00F63CAC" w:rsidRDefault="00AD3C40" w:rsidP="00F63CAC">
      <w:pPr>
        <w:pStyle w:val="ListParagraph"/>
        <w:numPr>
          <w:ilvl w:val="1"/>
          <w:numId w:val="12"/>
        </w:numPr>
      </w:pPr>
      <w:r w:rsidRPr="00F63CAC">
        <w:t xml:space="preserve">Build entrepreneurship into the traditional incentive and reward structure of the university (e.g., credit and courses).  Ideally, each discipline will have a class which provides ready pathways to the entrepreneurial community and </w:t>
      </w:r>
      <w:r w:rsidR="00724AE2">
        <w:t xml:space="preserve">areas </w:t>
      </w:r>
      <w:r w:rsidRPr="00F63CAC">
        <w:t xml:space="preserve">events. </w:t>
      </w:r>
    </w:p>
    <w:p w:rsidR="00AD3C40" w:rsidRPr="00F63CAC" w:rsidRDefault="00AD3C40" w:rsidP="00F63CAC">
      <w:pPr>
        <w:pStyle w:val="ListParagraph"/>
        <w:numPr>
          <w:ilvl w:val="2"/>
          <w:numId w:val="12"/>
        </w:numPr>
      </w:pPr>
      <w:r w:rsidRPr="00F63CAC">
        <w:t xml:space="preserve">At CU-Boulder, Frank </w:t>
      </w:r>
      <w:proofErr w:type="spellStart"/>
      <w:r w:rsidRPr="00F63CAC">
        <w:t>Moyes</w:t>
      </w:r>
      <w:proofErr w:type="spellEnd"/>
      <w:r w:rsidRPr="00F63CAC">
        <w:t xml:space="preserve">’ business planning course (in the business school), Brad </w:t>
      </w:r>
      <w:proofErr w:type="spellStart"/>
      <w:r w:rsidRPr="00F63CAC">
        <w:t>Bernthal’s</w:t>
      </w:r>
      <w:proofErr w:type="spellEnd"/>
      <w:r w:rsidRPr="00F63CAC">
        <w:t xml:space="preserve"> Entrepreneurial Law Clinic and Venture Capital Course (in the law school), and Kurt Smith’s e-Ship program (in Engineering Management) each alert and provide easy avenues for student entry into networking, intern opportunities, and awareness concerning “who is who” in the community.  </w:t>
      </w:r>
    </w:p>
    <w:p w:rsidR="00AD3C40" w:rsidRPr="00F63CAC" w:rsidRDefault="00A03D07" w:rsidP="00F63CAC">
      <w:pPr>
        <w:pStyle w:val="ListParagraph"/>
        <w:numPr>
          <w:ilvl w:val="2"/>
          <w:numId w:val="12"/>
        </w:numPr>
      </w:pPr>
      <w:r>
        <w:lastRenderedPageBreak/>
        <w:t>E</w:t>
      </w:r>
      <w:r w:rsidR="00AD3C40" w:rsidRPr="00F63CAC">
        <w:t>nsuring that each discipline has at least one course offering which buil</w:t>
      </w:r>
      <w:r>
        <w:t>ds in pathways to the community would facilitate the c</w:t>
      </w:r>
      <w:r w:rsidRPr="00F63CAC">
        <w:t>reatio</w:t>
      </w:r>
      <w:r>
        <w:t>n of an entrepreneurial culture.</w:t>
      </w:r>
    </w:p>
    <w:p w:rsidR="00AD3C40" w:rsidRPr="00F63CAC" w:rsidRDefault="00AD3C40" w:rsidP="00F63CAC">
      <w:pPr>
        <w:pStyle w:val="ListParagraph"/>
        <w:numPr>
          <w:ilvl w:val="2"/>
          <w:numId w:val="12"/>
        </w:numPr>
      </w:pPr>
      <w:r w:rsidRPr="00F63CAC">
        <w:t>Universities that have become entrepreneurial (MIT, Stanford, etc.) seem to have replaced the notion among faculty that business application sullies the pursuit of knowledge with the notion that each faculty member will of course have attempted one or more business application of their work, usually through a start-up.  This is the foundation that moves beyond the “one course” starting point to entrepreneurship (in the broader sense) being interwoven throughout the curriculum.</w:t>
      </w:r>
    </w:p>
    <w:p w:rsidR="00AD3C40" w:rsidRPr="00F63CAC" w:rsidRDefault="00AD3C40" w:rsidP="00F63CAC">
      <w:pPr>
        <w:pStyle w:val="ListParagraph"/>
        <w:numPr>
          <w:ilvl w:val="2"/>
          <w:numId w:val="12"/>
        </w:numPr>
      </w:pPr>
      <w:r w:rsidRPr="00F63CAC">
        <w:t>Teaching entrepreneurship combines teaching entrepreneurial skills with a substantial dose of tangible modeling of entrepreneurs and entrepreneurship for students.  The more the students can identify with the models, the better (faculty they know, former students who are now entrepreneurs, applying technologies they are familiar with, etc.)</w:t>
      </w:r>
    </w:p>
    <w:p w:rsidR="00AD3C40" w:rsidRPr="00F63CAC" w:rsidRDefault="00AD3C40" w:rsidP="00F63CAC">
      <w:pPr>
        <w:pStyle w:val="ListParagraph"/>
        <w:numPr>
          <w:ilvl w:val="2"/>
          <w:numId w:val="12"/>
        </w:numPr>
      </w:pPr>
      <w:r w:rsidRPr="00F63CAC">
        <w:t>Encourage student participation in existing entrepreneurship programs (</w:t>
      </w:r>
      <w:proofErr w:type="spellStart"/>
      <w:r w:rsidRPr="00F63CAC">
        <w:t>ie</w:t>
      </w:r>
      <w:proofErr w:type="spellEnd"/>
      <w:r w:rsidRPr="00F63CAC">
        <w:t xml:space="preserve"> CU NVC) by allowing participation to count towards grade or somehow providing break in workload during important entrepreneurship events.   (or consider allowing more courses without letter grades so that students have more time to spend on extracurricular events that encourage entrepreneurship) </w:t>
      </w:r>
    </w:p>
    <w:p w:rsidR="00AD3C40" w:rsidRPr="00F63CAC" w:rsidRDefault="00AD3C40" w:rsidP="00F63CAC">
      <w:pPr>
        <w:pStyle w:val="ListParagraph"/>
        <w:numPr>
          <w:ilvl w:val="1"/>
          <w:numId w:val="12"/>
        </w:numPr>
      </w:pPr>
      <w:r w:rsidRPr="00F63CAC">
        <w:t>Train students to identify needs that entrepreneurs can address.  Or have the state identify needs that students interested in entrepreneurship can seek to address.</w:t>
      </w:r>
    </w:p>
    <w:p w:rsidR="00AD3C40" w:rsidRPr="00F63CAC" w:rsidRDefault="00AD3C40" w:rsidP="00F63CAC">
      <w:pPr>
        <w:pStyle w:val="ListParagraph"/>
        <w:numPr>
          <w:ilvl w:val="1"/>
          <w:numId w:val="12"/>
        </w:numPr>
      </w:pPr>
      <w:r w:rsidRPr="00F63CAC">
        <w:t>Encourage communications between the university and industry – listen to what industries are interested in and respond to it.  (Help change the culture of knowledge for knowledge sake to have more of a product focus)</w:t>
      </w:r>
    </w:p>
    <w:p w:rsidR="00AD3C40" w:rsidRPr="00F63CAC" w:rsidRDefault="00AD3C40" w:rsidP="00F63CAC">
      <w:pPr>
        <w:pStyle w:val="ListParagraph"/>
        <w:numPr>
          <w:ilvl w:val="1"/>
          <w:numId w:val="12"/>
        </w:numPr>
      </w:pPr>
      <w:r w:rsidRPr="00F63CAC">
        <w:t>Create a program in entrepreneurship that is equivalent to a medical residency</w:t>
      </w:r>
    </w:p>
    <w:p w:rsidR="00AD3C40" w:rsidRPr="00F63CAC" w:rsidRDefault="00AD3C40" w:rsidP="00F63CAC">
      <w:pPr>
        <w:pStyle w:val="ListParagraph"/>
        <w:numPr>
          <w:ilvl w:val="1"/>
          <w:numId w:val="12"/>
        </w:numPr>
      </w:pPr>
      <w:r w:rsidRPr="00F63CAC">
        <w:t>Consider stepping away from a “cookie cutter structure” for tenure so that faculty members have greater flexibility to work on entrepreneurial initiatives</w:t>
      </w:r>
    </w:p>
    <w:p w:rsidR="00AD3C40" w:rsidRPr="00F63CAC" w:rsidRDefault="00AD3C40" w:rsidP="00F63CAC">
      <w:pPr>
        <w:pStyle w:val="ListParagraph"/>
        <w:numPr>
          <w:ilvl w:val="1"/>
          <w:numId w:val="12"/>
        </w:numPr>
      </w:pPr>
      <w:r w:rsidRPr="00F63CAC">
        <w:t xml:space="preserve">Have more resources committed for encouraging a culture of entrepreneurship (e.g., consider an undergraduate residence hall similar to the one at University of Maryland with an incubator environment – conference rooms, computer labs, appropriate technology, etc.) </w:t>
      </w:r>
    </w:p>
    <w:p w:rsidR="00AD3C40" w:rsidRPr="00F63CAC" w:rsidRDefault="00AD3C40" w:rsidP="00F63CAC">
      <w:pPr>
        <w:pStyle w:val="ListParagraph"/>
        <w:numPr>
          <w:ilvl w:val="0"/>
          <w:numId w:val="12"/>
        </w:numPr>
      </w:pPr>
      <w:r w:rsidRPr="00F63CAC">
        <w:t xml:space="preserve">Build greater cohesion between entrepreneurial bodies across a single campus as well as between a university and the surrounding community.  </w:t>
      </w:r>
    </w:p>
    <w:p w:rsidR="00AD3C40" w:rsidRPr="00F63CAC" w:rsidRDefault="00AD3C40" w:rsidP="00F63CAC">
      <w:pPr>
        <w:pStyle w:val="ListParagraph"/>
        <w:numPr>
          <w:ilvl w:val="1"/>
          <w:numId w:val="12"/>
        </w:numPr>
      </w:pPr>
      <w:r w:rsidRPr="00F63CAC">
        <w:t>Within a campus –</w:t>
      </w:r>
    </w:p>
    <w:p w:rsidR="00AD3C40" w:rsidRPr="00F63CAC" w:rsidRDefault="00AD3C40" w:rsidP="00F63CAC">
      <w:pPr>
        <w:pStyle w:val="ListParagraph"/>
        <w:numPr>
          <w:ilvl w:val="2"/>
          <w:numId w:val="12"/>
        </w:numPr>
      </w:pPr>
      <w:r w:rsidRPr="00F63CAC">
        <w:t xml:space="preserve">Campuses should seek the right amount of federation between entities involved in entrepreneurship.  This does not mean centralization or excessive bureaucracy.  Rather, federation embraces that entrepreneurship cuts across disciplines and works best when there are flurries of entrepreneurial culture residing in a variety of colleges and departments, ranging from music to business to engineering.  </w:t>
      </w:r>
    </w:p>
    <w:p w:rsidR="00AD3C40" w:rsidRPr="00F63CAC" w:rsidRDefault="00AD3C40" w:rsidP="00F63CAC">
      <w:pPr>
        <w:pStyle w:val="ListParagraph"/>
        <w:numPr>
          <w:ilvl w:val="2"/>
          <w:numId w:val="12"/>
        </w:numPr>
      </w:pPr>
      <w:r w:rsidRPr="00F63CAC">
        <w:lastRenderedPageBreak/>
        <w:t>The “right” type of federation would involve: (</w:t>
      </w:r>
      <w:proofErr w:type="spellStart"/>
      <w:r w:rsidRPr="00F63CAC">
        <w:t>i</w:t>
      </w:r>
      <w:proofErr w:type="spellEnd"/>
      <w:r w:rsidRPr="00F63CAC">
        <w:t xml:space="preserve">) greater awareness of opportunities to collaborate and jointly do events where appropriate; (ii) improved coordination and communication in publicizing events; and (iii) sharing of resources where appropriate (e.g., courses and professors).  </w:t>
      </w:r>
    </w:p>
    <w:p w:rsidR="00AD3C40" w:rsidRPr="00F63CAC" w:rsidRDefault="00AD3C40" w:rsidP="00F63CAC">
      <w:pPr>
        <w:pStyle w:val="ListParagraph"/>
        <w:numPr>
          <w:ilvl w:val="3"/>
          <w:numId w:val="12"/>
        </w:numPr>
      </w:pPr>
      <w:r w:rsidRPr="00F63CAC">
        <w:t xml:space="preserve">CU NVC as a model of the right type of federation. </w:t>
      </w:r>
    </w:p>
    <w:p w:rsidR="00AD3C40" w:rsidRPr="00F63CAC" w:rsidRDefault="00AD3C40" w:rsidP="00F63CAC">
      <w:pPr>
        <w:pStyle w:val="ListParagraph"/>
        <w:numPr>
          <w:ilvl w:val="2"/>
          <w:numId w:val="12"/>
        </w:numPr>
      </w:pPr>
      <w:r w:rsidRPr="00F63CAC">
        <w:t xml:space="preserve">Encourage teams of motivated students and faculty with multidisciplinary backgrounds, including those with business backgrounds to get together –  model programs in Sweden (technology picked in advance and multidisciplinary teams spend 2 years working on commercialization) and  Emory/Georgia Tech (b students, PhD and </w:t>
      </w:r>
      <w:proofErr w:type="spellStart"/>
      <w:r w:rsidRPr="00F63CAC">
        <w:t>postdocs</w:t>
      </w:r>
      <w:proofErr w:type="spellEnd"/>
      <w:r w:rsidRPr="00F63CAC">
        <w:t xml:space="preserve">, and law students together for 2 years).  The program in </w:t>
      </w:r>
      <w:smartTag w:uri="urn:schemas-microsoft-com:office:smarttags" w:element="place">
        <w:smartTag w:uri="urn:schemas-microsoft-com:office:smarttags" w:element="country-region">
          <w:r w:rsidRPr="00F63CAC">
            <w:t>Sweden</w:t>
          </w:r>
        </w:smartTag>
      </w:smartTag>
      <w:r w:rsidRPr="00F63CAC">
        <w:t xml:space="preserve"> has a hit rate of about 45 %.    </w:t>
      </w:r>
    </w:p>
    <w:p w:rsidR="00AD3C40" w:rsidRPr="00F63CAC" w:rsidRDefault="00AD3C40" w:rsidP="00F63CAC">
      <w:pPr>
        <w:pStyle w:val="ListParagraph"/>
        <w:numPr>
          <w:ilvl w:val="1"/>
          <w:numId w:val="12"/>
        </w:numPr>
      </w:pPr>
      <w:r w:rsidRPr="00F63CAC">
        <w:t>Between a campus and the surrounding community –</w:t>
      </w:r>
    </w:p>
    <w:p w:rsidR="00AD3C40" w:rsidRPr="00F63CAC" w:rsidRDefault="00AD3C40" w:rsidP="00F63CAC">
      <w:pPr>
        <w:pStyle w:val="ListParagraph"/>
        <w:numPr>
          <w:ilvl w:val="2"/>
          <w:numId w:val="12"/>
        </w:numPr>
      </w:pPr>
      <w:r w:rsidRPr="00F63CAC">
        <w:t xml:space="preserve">There is opportunity to improve the “pipeline” between student talent and emerging businesses in </w:t>
      </w:r>
      <w:smartTag w:uri="urn:schemas-microsoft-com:office:smarttags" w:element="place">
        <w:smartTag w:uri="urn:schemas-microsoft-com:office:smarttags" w:element="State">
          <w:r w:rsidRPr="00F63CAC">
            <w:t>Colorado</w:t>
          </w:r>
        </w:smartTag>
      </w:smartTag>
      <w:r w:rsidRPr="00F63CAC">
        <w:t>.  One idea is to require certain student projects – such as a senior project – to involve an individual from the outside community to participate as an advisor on the project.  Another idea is to do more to encourage internship and externship connections between students and emerging companies, e.g., by creating or facilitating a database and associated processes to increase visibility, or requiring students to have externships for certain degrees.</w:t>
      </w:r>
    </w:p>
    <w:p w:rsidR="00AD3C40" w:rsidRPr="00F63CAC" w:rsidRDefault="00AD3C40" w:rsidP="00F63CAC">
      <w:pPr>
        <w:pStyle w:val="ListParagraph"/>
        <w:numPr>
          <w:ilvl w:val="2"/>
          <w:numId w:val="12"/>
        </w:numPr>
      </w:pPr>
      <w:r w:rsidRPr="00F63CAC">
        <w:t>Find ways for universities to engage and, where possible, host the entrepreneurial community so as to make for easy pathways which enable students to get involved.</w:t>
      </w:r>
    </w:p>
    <w:p w:rsidR="00AD3C40" w:rsidRPr="00F63CAC" w:rsidRDefault="00AD3C40" w:rsidP="00F63CAC">
      <w:pPr>
        <w:pStyle w:val="ListParagraph"/>
        <w:numPr>
          <w:ilvl w:val="3"/>
          <w:numId w:val="12"/>
        </w:numPr>
      </w:pPr>
      <w:r w:rsidRPr="00F63CAC">
        <w:t xml:space="preserve">New Tech Meet Up as a model for this. </w:t>
      </w:r>
    </w:p>
    <w:p w:rsidR="00AD3C40" w:rsidRPr="00F63CAC" w:rsidRDefault="00AD3C40" w:rsidP="00F63CAC">
      <w:pPr>
        <w:pStyle w:val="ListParagraph"/>
        <w:numPr>
          <w:ilvl w:val="2"/>
          <w:numId w:val="12"/>
        </w:numPr>
      </w:pPr>
      <w:r w:rsidRPr="00F63CAC">
        <w:t>Find more efficient ways to publicize entrepreneurial opportunities to students, faculty, and individuals in the community.  Coordinate pooling information about the  opportunities in the region (</w:t>
      </w:r>
      <w:proofErr w:type="spellStart"/>
      <w:r w:rsidRPr="00F63CAC">
        <w:t>ie</w:t>
      </w:r>
      <w:proofErr w:type="spellEnd"/>
      <w:r w:rsidRPr="00F63CAC">
        <w:t xml:space="preserve"> business plan competitions, NREL Growth Forum,  Venture Capital in the </w:t>
      </w:r>
      <w:smartTag w:uri="urn:schemas-microsoft-com:office:smarttags" w:element="place">
        <w:r w:rsidRPr="00F63CAC">
          <w:t>Rockies</w:t>
        </w:r>
      </w:smartTag>
      <w:r w:rsidRPr="00F63CAC">
        <w:t>, etc.)</w:t>
      </w:r>
    </w:p>
    <w:p w:rsidR="00AD3C40" w:rsidRPr="00F63CAC" w:rsidRDefault="00AD3C40" w:rsidP="00F63CAC">
      <w:pPr>
        <w:pStyle w:val="ListParagraph"/>
        <w:numPr>
          <w:ilvl w:val="0"/>
          <w:numId w:val="12"/>
        </w:numPr>
      </w:pPr>
      <w:r w:rsidRPr="00F63CAC">
        <w:t>The State can and should play a critical role in encouraging entrepreneurship in higher education.</w:t>
      </w:r>
    </w:p>
    <w:p w:rsidR="00AD3C40" w:rsidRPr="00F63CAC" w:rsidRDefault="00AD3C40" w:rsidP="00F63CAC">
      <w:pPr>
        <w:pStyle w:val="ListParagraph"/>
        <w:numPr>
          <w:ilvl w:val="1"/>
          <w:numId w:val="12"/>
        </w:numPr>
      </w:pPr>
      <w:r w:rsidRPr="00F63CAC">
        <w:t xml:space="preserve">CBSA/ HB 1001 – investigate how this </w:t>
      </w:r>
      <w:r w:rsidR="00C8760C">
        <w:t xml:space="preserve">can </w:t>
      </w:r>
      <w:r w:rsidRPr="00F63CAC">
        <w:t>more broadly support entrepreneurship.</w:t>
      </w:r>
    </w:p>
    <w:p w:rsidR="00AD3C40" w:rsidRPr="00F63CAC" w:rsidRDefault="00AD3C40" w:rsidP="00F63CAC">
      <w:pPr>
        <w:pStyle w:val="ListParagraph"/>
        <w:numPr>
          <w:ilvl w:val="1"/>
          <w:numId w:val="12"/>
        </w:numPr>
      </w:pPr>
      <w:r w:rsidRPr="00F63CAC">
        <w:t>Create a fund of state money set aside for professors or post-grad students who want to start a business around their technology, possibly in combination with a pool of private money.  (Perhaps a longer term goal.)  Significant debate about how to allocate money effectively; may not be an established skill of many state officials and may not mesh well with typical government processes.</w:t>
      </w:r>
    </w:p>
    <w:p w:rsidR="00AD3C40" w:rsidRPr="00F63CAC" w:rsidRDefault="00AD3C40" w:rsidP="00F63CAC">
      <w:pPr>
        <w:pStyle w:val="ListParagraph"/>
        <w:numPr>
          <w:ilvl w:val="1"/>
          <w:numId w:val="12"/>
        </w:numPr>
      </w:pPr>
      <w:r w:rsidRPr="00F63CAC">
        <w:t xml:space="preserve">Identify best practices and ways to “push entrepreneurship” to universities outside of the </w:t>
      </w:r>
      <w:smartTag w:uri="urn:schemas-microsoft-com:office:smarttags" w:element="place">
        <w:r w:rsidRPr="00F63CAC">
          <w:t>Front Range</w:t>
        </w:r>
      </w:smartTag>
      <w:r w:rsidRPr="00F63CAC">
        <w:t xml:space="preserve"> as well as to disciplines and communities where an entrepreneurial mindset has yet to </w:t>
      </w:r>
      <w:r w:rsidR="00C8760C">
        <w:t>form</w:t>
      </w:r>
      <w:r w:rsidRPr="00F63CAC">
        <w:t xml:space="preserve">.  </w:t>
      </w:r>
    </w:p>
    <w:p w:rsidR="00AD3C40" w:rsidRPr="00F63CAC" w:rsidRDefault="00C8760C" w:rsidP="00F63CAC">
      <w:pPr>
        <w:pStyle w:val="ListParagraph"/>
        <w:numPr>
          <w:ilvl w:val="1"/>
          <w:numId w:val="12"/>
        </w:numPr>
      </w:pPr>
      <w:r>
        <w:t>Target s</w:t>
      </w:r>
      <w:r w:rsidR="00AD3C40" w:rsidRPr="00F63CAC">
        <w:t xml:space="preserve">upport initiatives </w:t>
      </w:r>
      <w:r>
        <w:t xml:space="preserve">on specific </w:t>
      </w:r>
      <w:r w:rsidR="00AD3C40" w:rsidRPr="00F63CAC">
        <w:t>industries (e.g., renewable energy, aerospace, biotech, tourism).</w:t>
      </w:r>
    </w:p>
    <w:p w:rsidR="00AD3C40" w:rsidRPr="00F63CAC" w:rsidRDefault="00AD3C40" w:rsidP="00F63CAC">
      <w:pPr>
        <w:pStyle w:val="ListParagraph"/>
        <w:numPr>
          <w:ilvl w:val="1"/>
          <w:numId w:val="12"/>
        </w:numPr>
      </w:pPr>
      <w:r w:rsidRPr="00F63CAC">
        <w:lastRenderedPageBreak/>
        <w:t>Educational initiatives are much more successful in securing state support (particularly in the legislature) if business is visible involved and preferably actually leading the charge.</w:t>
      </w:r>
    </w:p>
    <w:p w:rsidR="00AD3C40" w:rsidRPr="00F63CAC" w:rsidRDefault="00AD3C40" w:rsidP="00F63CAC">
      <w:pPr>
        <w:pStyle w:val="ListParagraph"/>
        <w:numPr>
          <w:ilvl w:val="0"/>
          <w:numId w:val="12"/>
        </w:numPr>
      </w:pPr>
      <w:r w:rsidRPr="00F63CAC">
        <w:t>Entrepreneurial education has a broader scope than coordinating initiatives within and across universities focused on high technology businesses.</w:t>
      </w:r>
    </w:p>
    <w:p w:rsidR="00AD3C40" w:rsidRPr="00F63CAC" w:rsidRDefault="00AD3C40" w:rsidP="00F63CAC">
      <w:pPr>
        <w:pStyle w:val="ListParagraph"/>
        <w:numPr>
          <w:ilvl w:val="1"/>
          <w:numId w:val="12"/>
        </w:numPr>
      </w:pPr>
      <w:smartTag w:uri="urn:schemas-microsoft-com:office:smarttags" w:element="place">
        <w:smartTag w:uri="urn:schemas-microsoft-com:office:smarttags" w:element="State">
          <w:r w:rsidRPr="00F63CAC">
            <w:t>Colorado</w:t>
          </w:r>
        </w:smartTag>
      </w:smartTag>
      <w:r w:rsidRPr="00F63CAC">
        <w:t xml:space="preserve"> has 17,000 non-profits.  Students respond well to opportunities to participate in growing non-profits.</w:t>
      </w:r>
    </w:p>
    <w:p w:rsidR="00AD3C40" w:rsidRPr="00F63CAC" w:rsidRDefault="00AD3C40" w:rsidP="00F63CAC">
      <w:pPr>
        <w:pStyle w:val="ListParagraph"/>
        <w:numPr>
          <w:ilvl w:val="1"/>
          <w:numId w:val="12"/>
        </w:numPr>
      </w:pPr>
      <w:r w:rsidRPr="00F63CAC">
        <w:t>Entrepreneurship in non-technical businesses is important and beneficial.  In addition, the non-technical sphere is relevant to many students.  At CU Boulder, eighty percent of the campus is not concerned with high-technology.</w:t>
      </w:r>
    </w:p>
    <w:p w:rsidR="00AD3C40" w:rsidRPr="00F63CAC" w:rsidRDefault="00AD3C40" w:rsidP="00F63CAC">
      <w:pPr>
        <w:pStyle w:val="ListParagraph"/>
        <w:numPr>
          <w:ilvl w:val="1"/>
          <w:numId w:val="12"/>
        </w:numPr>
      </w:pPr>
      <w:r w:rsidRPr="00F63CAC">
        <w:t>Reaching into high schools.   (One possibility is to sponsor business plan competitions in high school)</w:t>
      </w:r>
    </w:p>
    <w:p w:rsidR="00AD3C40" w:rsidRPr="00F63CAC" w:rsidRDefault="00C8760C" w:rsidP="00F63CAC">
      <w:pPr>
        <w:pStyle w:val="ListParagraph"/>
        <w:numPr>
          <w:ilvl w:val="1"/>
          <w:numId w:val="12"/>
        </w:numPr>
      </w:pPr>
      <w:r>
        <w:t xml:space="preserve">Ensuring relevance in </w:t>
      </w:r>
      <w:r w:rsidR="00AD3C40" w:rsidRPr="00F63CAC">
        <w:t xml:space="preserve">rural </w:t>
      </w:r>
      <w:smartTag w:uri="urn:schemas-microsoft-com:office:smarttags" w:element="place">
        <w:smartTag w:uri="urn:schemas-microsoft-com:office:smarttags" w:element="State">
          <w:r w:rsidR="00AD3C40" w:rsidRPr="00F63CAC">
            <w:t>Colorado</w:t>
          </w:r>
        </w:smartTag>
      </w:smartTag>
      <w:r w:rsidR="00AD3C40" w:rsidRPr="00F63CAC">
        <w:t xml:space="preserve"> and </w:t>
      </w:r>
      <w:r>
        <w:t xml:space="preserve">on </w:t>
      </w:r>
      <w:r w:rsidR="00AD3C40" w:rsidRPr="00F63CAC">
        <w:t>the West Slope?</w:t>
      </w:r>
    </w:p>
    <w:p w:rsidR="00AD3C40" w:rsidRDefault="00AD3C40" w:rsidP="00F63CAC">
      <w:pPr>
        <w:pStyle w:val="ListParagraph"/>
        <w:numPr>
          <w:ilvl w:val="1"/>
          <w:numId w:val="12"/>
        </w:numPr>
      </w:pPr>
      <w:r w:rsidRPr="00F63CAC">
        <w:t>There may be a specific opportunity to learn from and leverage the federal government’s SBIR and STTR programs for funding technology transfer and entrepreneurship (“there is a hunger to fix the SIBR process so that it actually creates small companies”).</w:t>
      </w:r>
    </w:p>
    <w:p w:rsidR="00AD3C40" w:rsidRDefault="00AD3C40" w:rsidP="001917F6">
      <w:pPr>
        <w:ind w:left="1440"/>
      </w:pPr>
    </w:p>
    <w:p w:rsidR="00AD3C40" w:rsidRDefault="00AD3C40" w:rsidP="001917F6"/>
    <w:p w:rsidR="00AD3C40" w:rsidRDefault="00AD3C40"/>
    <w:p w:rsidR="00AD3C40" w:rsidRDefault="00AD3C40" w:rsidP="0037730F">
      <w:pPr>
        <w:pStyle w:val="Heading1"/>
        <w:numPr>
          <w:ilvl w:val="0"/>
          <w:numId w:val="0"/>
        </w:numPr>
      </w:pPr>
      <w:bookmarkStart w:id="87" w:name="CITRUS_HEADING37"/>
      <w:r>
        <w:br w:type="page"/>
      </w:r>
      <w:bookmarkStart w:id="88" w:name="CITRUS_HEADING38"/>
      <w:bookmarkEnd w:id="87"/>
      <w:r>
        <w:lastRenderedPageBreak/>
        <w:t>Appendix B—Survey Results</w:t>
      </w:r>
      <w:bookmarkEnd w:id="88"/>
    </w:p>
    <w:p w:rsidR="00AD3C40" w:rsidRDefault="00AD3C40" w:rsidP="00595DF8">
      <w:r>
        <w:t xml:space="preserve">To qualify respondents as </w:t>
      </w:r>
      <w:smartTag w:uri="urn:schemas-microsoft-com:office:smarttags" w:element="place">
        <w:smartTag w:uri="urn:schemas-microsoft-com:office:smarttags" w:element="State">
          <w:r>
            <w:t>Colorado</w:t>
          </w:r>
        </w:smartTag>
      </w:smartTag>
      <w:r>
        <w:t xml:space="preserve"> entrepreneurs, two survey questions asked about residency status and how many businesses respondents had founded in which they invested intellectual property or risk capital.</w:t>
      </w:r>
      <w:r w:rsidR="00EA1056">
        <w:rPr>
          <w:rStyle w:val="FootnoteReference"/>
        </w:rPr>
        <w:footnoteReference w:id="222"/>
      </w:r>
      <w:r>
        <w:t xml:space="preserve">  Of the </w:t>
      </w:r>
      <w:r w:rsidR="00EE230B">
        <w:t>95</w:t>
      </w:r>
      <w:r>
        <w:t xml:space="preserve"> entrepreneurs identified, </w:t>
      </w:r>
      <w:r w:rsidR="00EE230B">
        <w:t>60</w:t>
      </w:r>
      <w:r>
        <w:t xml:space="preserve">% had taken undergraduate- or graduate-level business or engineering classes, </w:t>
      </w:r>
      <w:r w:rsidR="00511E0D">
        <w:t>79</w:t>
      </w:r>
      <w:r>
        <w:t xml:space="preserve">% were between the ages of 25 and </w:t>
      </w:r>
      <w:r w:rsidR="00511E0D">
        <w:t>5</w:t>
      </w:r>
      <w:r>
        <w:t>4, and 6</w:t>
      </w:r>
      <w:r w:rsidR="00511E0D">
        <w:t>8</w:t>
      </w:r>
      <w:r>
        <w:t>.5% had started two or more businesses.  Of the serial entrepreneurs:</w:t>
      </w:r>
    </w:p>
    <w:p w:rsidR="00AD3C40" w:rsidRDefault="00AD3C40" w:rsidP="00595DF8">
      <w:pPr>
        <w:pStyle w:val="ListBullet"/>
      </w:pPr>
      <w:r>
        <w:t xml:space="preserve">58.6% took semester-long courses in </w:t>
      </w:r>
      <w:r w:rsidR="00EA1056">
        <w:t xml:space="preserve">Business &amp; </w:t>
      </w:r>
      <w:r w:rsidR="000069E0">
        <w:t>Engineering</w:t>
      </w:r>
      <w:r w:rsidR="00EA1056">
        <w:t xml:space="preserve"> </w:t>
      </w:r>
      <w:r>
        <w:t xml:space="preserve"> skills</w:t>
      </w:r>
      <w:r w:rsidR="00EA1056">
        <w:t xml:space="preserve"> (“B&amp;E skills”)</w:t>
      </w:r>
      <w:r>
        <w:t>;</w:t>
      </w:r>
    </w:p>
    <w:p w:rsidR="00AD3C40" w:rsidRDefault="00AD3C40" w:rsidP="00595DF8">
      <w:pPr>
        <w:pStyle w:val="ListBullet"/>
      </w:pPr>
      <w:r>
        <w:t>93.1% did not do an internship with a start-up for college credit;</w:t>
      </w:r>
    </w:p>
    <w:p w:rsidR="00AD3C40" w:rsidRDefault="00AD3C40" w:rsidP="00595DF8">
      <w:pPr>
        <w:pStyle w:val="ListBullet"/>
      </w:pPr>
      <w:r>
        <w:t>60.3% completed some graduate school or more;</w:t>
      </w:r>
    </w:p>
    <w:p w:rsidR="00AD3C40" w:rsidRDefault="00AD3C40" w:rsidP="00595DF8">
      <w:pPr>
        <w:pStyle w:val="ListBullet"/>
      </w:pPr>
      <w:r>
        <w:t>84.5% experienced one or more business failures;</w:t>
      </w:r>
    </w:p>
    <w:p w:rsidR="00AD3C40" w:rsidRDefault="00AD3C40" w:rsidP="00595DF8">
      <w:pPr>
        <w:pStyle w:val="ListBullet"/>
      </w:pPr>
      <w:r>
        <w:t>75.9% focused on information technology;</w:t>
      </w:r>
    </w:p>
    <w:p w:rsidR="00AD3C40" w:rsidRDefault="00AD3C40" w:rsidP="00595DF8">
      <w:pPr>
        <w:pStyle w:val="ListBullet"/>
      </w:pPr>
      <w:r>
        <w:t xml:space="preserve">81.0% were born and raised outside of </w:t>
      </w:r>
      <w:smartTag w:uri="urn:schemas-microsoft-com:office:smarttags" w:element="place">
        <w:smartTag w:uri="urn:schemas-microsoft-com:office:smarttags" w:element="State">
          <w:r>
            <w:t>Colorado</w:t>
          </w:r>
        </w:smartTag>
      </w:smartTag>
      <w:r>
        <w:t>;</w:t>
      </w:r>
    </w:p>
    <w:p w:rsidR="00AD3C40" w:rsidRDefault="00AD3C40" w:rsidP="00595DF8">
      <w:pPr>
        <w:pStyle w:val="ListBullet"/>
      </w:pPr>
      <w:r>
        <w:t xml:space="preserve">58.6%% attended college or graduate school in </w:t>
      </w:r>
      <w:smartTag w:uri="urn:schemas-microsoft-com:office:smarttags" w:element="place">
        <w:smartTag w:uri="urn:schemas-microsoft-com:office:smarttags" w:element="State">
          <w:r>
            <w:t>Colorado</w:t>
          </w:r>
        </w:smartTag>
      </w:smartTag>
      <w:r>
        <w:t>;</w:t>
      </w:r>
    </w:p>
    <w:p w:rsidR="00AD3C40" w:rsidRDefault="00AD3C40" w:rsidP="00595DF8">
      <w:pPr>
        <w:pStyle w:val="ListBullet"/>
      </w:pPr>
      <w:r>
        <w:t>More than two thirds were between 35 and 54 years of age;</w:t>
      </w:r>
    </w:p>
    <w:p w:rsidR="00AD3C40" w:rsidRDefault="00AD3C40" w:rsidP="00595DF8">
      <w:pPr>
        <w:pStyle w:val="ListBullet"/>
      </w:pPr>
      <w:r>
        <w:t xml:space="preserve">75.9% were either within the first 3.5 years of getting a start-up going; </w:t>
      </w:r>
    </w:p>
    <w:p w:rsidR="00AD3C40" w:rsidRDefault="00AD3C40" w:rsidP="00595DF8">
      <w:pPr>
        <w:pStyle w:val="ListBullet"/>
      </w:pPr>
      <w:r>
        <w:t>72.4% did not hold any patents;</w:t>
      </w:r>
    </w:p>
    <w:p w:rsidR="00AD3C40" w:rsidRDefault="00AD3C40" w:rsidP="00595DF8">
      <w:pPr>
        <w:pStyle w:val="ListBullet"/>
      </w:pPr>
      <w:r>
        <w:t>Asked why universities to be valuable to their businesses, 43.1% wanted to hire professors or students to work at their companies, 34.5% wanted to collaborate with students or professors, and 56.9% considered universities to be a valuable networking tool; and</w:t>
      </w:r>
    </w:p>
    <w:p w:rsidR="00AD3C40" w:rsidRDefault="00AD3C40" w:rsidP="00595DF8">
      <w:pPr>
        <w:pStyle w:val="ListBullet"/>
      </w:pPr>
      <w:r>
        <w:t xml:space="preserve">84.5% reported that their businesses had succeeded either in terms of several years of profitability or a liquidation event such as an acquisition, merger, or IPO.  </w:t>
      </w:r>
    </w:p>
    <w:p w:rsidR="00AD3C40" w:rsidRDefault="00AD3C40" w:rsidP="00595DF8">
      <w:r>
        <w:t xml:space="preserve">Of the first time entrepreneurs, </w:t>
      </w:r>
      <w:r w:rsidR="00511E0D">
        <w:t>who comprised</w:t>
      </w:r>
      <w:r>
        <w:t xml:space="preserve"> </w:t>
      </w:r>
      <w:r w:rsidR="00511E0D">
        <w:t xml:space="preserve">about </w:t>
      </w:r>
      <w:r>
        <w:t>one third of those surveyed:</w:t>
      </w:r>
    </w:p>
    <w:p w:rsidR="00AD3C40" w:rsidRDefault="00AD3C40" w:rsidP="00595DF8">
      <w:pPr>
        <w:pStyle w:val="ListBullet"/>
      </w:pPr>
      <w:r>
        <w:t>96.4% had not done an internship with a start-up for college credit;</w:t>
      </w:r>
    </w:p>
    <w:p w:rsidR="00AD3C40" w:rsidRDefault="00AD3C40" w:rsidP="00595DF8">
      <w:pPr>
        <w:pStyle w:val="ListBullet"/>
      </w:pPr>
      <w:r>
        <w:t>One third did not do any annual training in B&amp;E skills or engineering;</w:t>
      </w:r>
    </w:p>
    <w:p w:rsidR="00AD3C40" w:rsidRDefault="00AD3C40" w:rsidP="00595DF8">
      <w:pPr>
        <w:pStyle w:val="ListBullet"/>
      </w:pPr>
      <w:r>
        <w:t>46.4% wanted to take a class in corporate or entrepreneurial finance;</w:t>
      </w:r>
    </w:p>
    <w:p w:rsidR="00AD3C40" w:rsidRDefault="00AD3C40" w:rsidP="00595DF8">
      <w:pPr>
        <w:pStyle w:val="ListBullet"/>
      </w:pPr>
      <w:r>
        <w:t xml:space="preserve">53.6% considered universities important to their businesses because of the need for access to networks of peers and mentors, </w:t>
      </w:r>
      <w:r w:rsidR="00511E0D">
        <w:t xml:space="preserve">as well as access to </w:t>
      </w:r>
      <w:r w:rsidR="00D04C63">
        <w:t>potential employees</w:t>
      </w:r>
      <w:r>
        <w:t>;</w:t>
      </w:r>
    </w:p>
    <w:p w:rsidR="00AD3C40" w:rsidRDefault="00AD3C40" w:rsidP="00595DF8">
      <w:pPr>
        <w:pStyle w:val="ListBullet"/>
      </w:pPr>
      <w:r>
        <w:t>57.1% reported that their businesses had succeeded either in terms of several years of profitability or a liquidation event such as an acquisition, merger, or IPO;</w:t>
      </w:r>
    </w:p>
    <w:p w:rsidR="00AD3C40" w:rsidRDefault="00AD3C40" w:rsidP="00595DF8">
      <w:pPr>
        <w:pStyle w:val="ListBullet"/>
      </w:pPr>
      <w:r>
        <w:t>82.1% focused on information or communications technologies; and</w:t>
      </w:r>
    </w:p>
    <w:p w:rsidR="00AD3C40" w:rsidRDefault="00AD3C40" w:rsidP="00595DF8">
      <w:pPr>
        <w:pStyle w:val="ListBullet"/>
      </w:pPr>
      <w:r>
        <w:t>67.8% were between the ages of 25 and 44.</w:t>
      </w:r>
    </w:p>
    <w:p w:rsidR="00F86270" w:rsidRDefault="00AD3C40" w:rsidP="00595DF8">
      <w:r>
        <w:t xml:space="preserve">Of people who had started more than five businesses, none took ongoing classes in B&amp;E skills, while 70% of those who had started two to five businesses reported attending some form of training related to engineering or B&amp;E skills.  Of the few </w:t>
      </w:r>
      <w:proofErr w:type="gramStart"/>
      <w:r>
        <w:t>bioscience</w:t>
      </w:r>
      <w:proofErr w:type="gramEnd"/>
      <w:r>
        <w:t>, energy, and renewable energy entrepreneurs represented, 100% reported completing an internship with a start-up or high-</w:t>
      </w:r>
      <w:r>
        <w:lastRenderedPageBreak/>
        <w:t>growth business for college credit, and 91% had at least an undergraduate degree.  Notably, when asked what course they would take tomorrow, 37.2% selected Corporate or Entrepreneurial Finance.</w:t>
      </w:r>
    </w:p>
    <w:p w:rsidR="00F86270" w:rsidRDefault="00F86270">
      <w:r>
        <w:br w:type="page"/>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lastRenderedPageBreak/>
              <w:t>How many businesses have you founded in which you invested your own risk capital or licensed your own intellectual property?</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One</w:t>
            </w:r>
          </w:p>
        </w:tc>
        <w:tc>
          <w:tcPr>
            <w:tcW w:w="2340" w:type="dxa"/>
          </w:tcPr>
          <w:p w:rsidR="00060EAB" w:rsidRPr="00BB2661" w:rsidRDefault="00060EAB" w:rsidP="00BB2661">
            <w:pPr>
              <w:spacing w:after="0" w:line="240" w:lineRule="auto"/>
              <w:jc w:val="right"/>
            </w:pPr>
            <w:r w:rsidRPr="00BB2661">
              <w:t>3</w:t>
            </w:r>
            <w:r w:rsidR="00D04C63" w:rsidRPr="00BB2661">
              <w:t>1</w:t>
            </w:r>
            <w:r w:rsidRPr="00BB2661">
              <w:t>.6</w:t>
            </w:r>
            <w:r w:rsidR="00EC3AE5" w:rsidRPr="00BB2661">
              <w:t>%</w:t>
            </w:r>
          </w:p>
        </w:tc>
        <w:tc>
          <w:tcPr>
            <w:tcW w:w="2250" w:type="dxa"/>
          </w:tcPr>
          <w:p w:rsidR="00060EAB" w:rsidRPr="00BB2661" w:rsidRDefault="00D04C63" w:rsidP="00BB2661">
            <w:pPr>
              <w:spacing w:after="0" w:line="240" w:lineRule="auto"/>
              <w:jc w:val="right"/>
            </w:pPr>
            <w:r w:rsidRPr="00BB2661">
              <w:t>30</w:t>
            </w:r>
          </w:p>
        </w:tc>
      </w:tr>
      <w:tr w:rsidR="00060EAB" w:rsidRPr="00BB2661" w:rsidTr="00BB2661">
        <w:tc>
          <w:tcPr>
            <w:tcW w:w="4770" w:type="dxa"/>
          </w:tcPr>
          <w:p w:rsidR="00060EAB" w:rsidRPr="00BB2661" w:rsidRDefault="00060EAB" w:rsidP="00BB2661">
            <w:pPr>
              <w:spacing w:after="0" w:line="240" w:lineRule="auto"/>
              <w:rPr>
                <w:b/>
              </w:rPr>
            </w:pPr>
            <w:r w:rsidRPr="00BB2661">
              <w:rPr>
                <w:b/>
              </w:rPr>
              <w:t>Two to Five</w:t>
            </w:r>
          </w:p>
        </w:tc>
        <w:tc>
          <w:tcPr>
            <w:tcW w:w="2340" w:type="dxa"/>
          </w:tcPr>
          <w:p w:rsidR="00060EAB" w:rsidRPr="00BB2661" w:rsidRDefault="00060EAB" w:rsidP="00BB2661">
            <w:pPr>
              <w:spacing w:after="0" w:line="240" w:lineRule="auto"/>
              <w:jc w:val="right"/>
              <w:rPr>
                <w:b/>
              </w:rPr>
            </w:pPr>
            <w:r w:rsidRPr="00BB2661">
              <w:rPr>
                <w:b/>
              </w:rPr>
              <w:t>6</w:t>
            </w:r>
            <w:r w:rsidR="00D04C63" w:rsidRPr="00BB2661">
              <w:rPr>
                <w:b/>
              </w:rPr>
              <w:t>5</w:t>
            </w:r>
            <w:r w:rsidRPr="00BB2661">
              <w:rPr>
                <w:b/>
              </w:rPr>
              <w:t>.</w:t>
            </w:r>
            <w:r w:rsidR="00D04C63" w:rsidRPr="00BB2661">
              <w:rPr>
                <w:b/>
              </w:rPr>
              <w:t>3</w:t>
            </w:r>
            <w:r w:rsidR="00EC3AE5" w:rsidRPr="00BB2661">
              <w:rPr>
                <w:b/>
              </w:rPr>
              <w:t>%</w:t>
            </w:r>
          </w:p>
        </w:tc>
        <w:tc>
          <w:tcPr>
            <w:tcW w:w="2250" w:type="dxa"/>
          </w:tcPr>
          <w:p w:rsidR="00060EAB" w:rsidRPr="00BB2661" w:rsidRDefault="00D04C63" w:rsidP="00BB2661">
            <w:pPr>
              <w:spacing w:after="0" w:line="240" w:lineRule="auto"/>
              <w:jc w:val="right"/>
              <w:rPr>
                <w:b/>
              </w:rPr>
            </w:pPr>
            <w:r w:rsidRPr="00BB2661">
              <w:rPr>
                <w:b/>
              </w:rPr>
              <w:t>62</w:t>
            </w:r>
          </w:p>
        </w:tc>
      </w:tr>
      <w:tr w:rsidR="00060EAB" w:rsidRPr="00BB2661" w:rsidTr="00BB2661">
        <w:tc>
          <w:tcPr>
            <w:tcW w:w="4770" w:type="dxa"/>
          </w:tcPr>
          <w:p w:rsidR="00060EAB" w:rsidRPr="00BB2661" w:rsidRDefault="00060EAB" w:rsidP="00BB2661">
            <w:pPr>
              <w:spacing w:after="0" w:line="240" w:lineRule="auto"/>
            </w:pPr>
            <w:r w:rsidRPr="00BB2661">
              <w:t>Five to Ten</w:t>
            </w:r>
          </w:p>
        </w:tc>
        <w:tc>
          <w:tcPr>
            <w:tcW w:w="2340" w:type="dxa"/>
          </w:tcPr>
          <w:p w:rsidR="00060EAB" w:rsidRPr="00BB2661" w:rsidRDefault="00060EAB" w:rsidP="00BB2661">
            <w:pPr>
              <w:spacing w:after="0" w:line="240" w:lineRule="auto"/>
              <w:jc w:val="right"/>
            </w:pPr>
            <w:r w:rsidRPr="00BB2661">
              <w:t>3.</w:t>
            </w:r>
            <w:r w:rsidR="00D04C63" w:rsidRPr="00BB2661">
              <w:t>2</w:t>
            </w:r>
            <w:r w:rsidR="00EC3AE5" w:rsidRPr="00BB2661">
              <w:t>%</w:t>
            </w:r>
          </w:p>
        </w:tc>
        <w:tc>
          <w:tcPr>
            <w:tcW w:w="2250" w:type="dxa"/>
          </w:tcPr>
          <w:p w:rsidR="00060EAB" w:rsidRPr="00BB2661" w:rsidRDefault="00060EAB" w:rsidP="00BB2661">
            <w:pPr>
              <w:spacing w:after="0" w:line="240" w:lineRule="auto"/>
              <w:jc w:val="right"/>
            </w:pPr>
            <w:r w:rsidRPr="00BB2661">
              <w:t>3</w:t>
            </w:r>
          </w:p>
        </w:tc>
      </w:tr>
    </w:tbl>
    <w:p w:rsidR="00060EAB" w:rsidRPr="00F626E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Have you taken any classes or other semester-long training in accounting, finance, marketing, business plan preparation, business law, or economics?</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rPr>
                <w:b/>
              </w:rPr>
            </w:pPr>
            <w:r w:rsidRPr="00BB2661">
              <w:rPr>
                <w:b/>
              </w:rPr>
              <w:t>Yes</w:t>
            </w:r>
          </w:p>
        </w:tc>
        <w:tc>
          <w:tcPr>
            <w:tcW w:w="2340" w:type="dxa"/>
          </w:tcPr>
          <w:p w:rsidR="00060EAB" w:rsidRPr="00BB2661" w:rsidRDefault="00060EAB" w:rsidP="00BB2661">
            <w:pPr>
              <w:spacing w:after="0" w:line="240" w:lineRule="auto"/>
              <w:jc w:val="right"/>
              <w:rPr>
                <w:b/>
              </w:rPr>
            </w:pPr>
            <w:r w:rsidRPr="00BB2661">
              <w:rPr>
                <w:b/>
              </w:rPr>
              <w:t>58.</w:t>
            </w:r>
            <w:r w:rsidR="00D04C63" w:rsidRPr="00BB2661">
              <w:rPr>
                <w:b/>
              </w:rPr>
              <w:t>9</w:t>
            </w:r>
            <w:r w:rsidR="00EC3AE5" w:rsidRPr="00BB2661">
              <w:rPr>
                <w:b/>
              </w:rPr>
              <w:t>%</w:t>
            </w:r>
          </w:p>
        </w:tc>
        <w:tc>
          <w:tcPr>
            <w:tcW w:w="2250" w:type="dxa"/>
          </w:tcPr>
          <w:p w:rsidR="00060EAB" w:rsidRPr="00BB2661" w:rsidRDefault="00D04C63" w:rsidP="00BB2661">
            <w:pPr>
              <w:spacing w:after="0" w:line="240" w:lineRule="auto"/>
              <w:jc w:val="right"/>
              <w:rPr>
                <w:b/>
              </w:rPr>
            </w:pPr>
            <w:r w:rsidRPr="00BB2661">
              <w:rPr>
                <w:b/>
              </w:rPr>
              <w:t>56</w:t>
            </w:r>
          </w:p>
        </w:tc>
      </w:tr>
      <w:tr w:rsidR="00060EAB" w:rsidRPr="00BB2661" w:rsidTr="00BB2661">
        <w:tc>
          <w:tcPr>
            <w:tcW w:w="4770" w:type="dxa"/>
          </w:tcPr>
          <w:p w:rsidR="00060EAB" w:rsidRPr="00BB2661" w:rsidRDefault="00060EAB" w:rsidP="00BB2661">
            <w:pPr>
              <w:spacing w:after="0" w:line="240" w:lineRule="auto"/>
            </w:pPr>
            <w:r w:rsidRPr="00BB2661">
              <w:t>No</w:t>
            </w:r>
          </w:p>
        </w:tc>
        <w:tc>
          <w:tcPr>
            <w:tcW w:w="2340" w:type="dxa"/>
          </w:tcPr>
          <w:p w:rsidR="00060EAB" w:rsidRPr="00BB2661" w:rsidRDefault="00060EAB" w:rsidP="00BB2661">
            <w:pPr>
              <w:spacing w:after="0" w:line="240" w:lineRule="auto"/>
              <w:jc w:val="right"/>
            </w:pPr>
            <w:r w:rsidRPr="00BB2661">
              <w:t>41.</w:t>
            </w:r>
            <w:r w:rsidR="00D04C63" w:rsidRPr="00BB2661">
              <w:t>1</w:t>
            </w:r>
            <w:r w:rsidR="00EC3AE5" w:rsidRPr="00BB2661">
              <w:t>%</w:t>
            </w:r>
          </w:p>
        </w:tc>
        <w:tc>
          <w:tcPr>
            <w:tcW w:w="2250" w:type="dxa"/>
          </w:tcPr>
          <w:p w:rsidR="00060EAB" w:rsidRPr="00BB2661" w:rsidRDefault="00D04C63" w:rsidP="00BB2661">
            <w:pPr>
              <w:spacing w:after="0" w:line="240" w:lineRule="auto"/>
              <w:jc w:val="right"/>
            </w:pPr>
            <w:r w:rsidRPr="00BB2661">
              <w:t>39</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How about an internship with a start-up or high-growth business that resulted in college credit?</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Yes</w:t>
            </w:r>
          </w:p>
        </w:tc>
        <w:tc>
          <w:tcPr>
            <w:tcW w:w="2340" w:type="dxa"/>
          </w:tcPr>
          <w:p w:rsidR="00060EAB" w:rsidRPr="00BB2661" w:rsidRDefault="00D04C63" w:rsidP="00BB2661">
            <w:pPr>
              <w:spacing w:after="0" w:line="240" w:lineRule="auto"/>
              <w:jc w:val="right"/>
            </w:pPr>
            <w:r w:rsidRPr="00BB2661">
              <w:t>6.3</w:t>
            </w:r>
            <w:r w:rsidR="00EC3AE5" w:rsidRPr="00BB2661">
              <w:t>%</w:t>
            </w:r>
          </w:p>
        </w:tc>
        <w:tc>
          <w:tcPr>
            <w:tcW w:w="2250" w:type="dxa"/>
          </w:tcPr>
          <w:p w:rsidR="00060EAB" w:rsidRPr="00BB2661" w:rsidRDefault="00D04C63" w:rsidP="00BB2661">
            <w:pPr>
              <w:spacing w:after="0" w:line="240" w:lineRule="auto"/>
              <w:jc w:val="right"/>
            </w:pPr>
            <w:r w:rsidRPr="00BB2661">
              <w:t>6</w:t>
            </w:r>
          </w:p>
        </w:tc>
      </w:tr>
      <w:tr w:rsidR="00060EAB" w:rsidRPr="00BB2661" w:rsidTr="00BB2661">
        <w:tc>
          <w:tcPr>
            <w:tcW w:w="4770" w:type="dxa"/>
          </w:tcPr>
          <w:p w:rsidR="00060EAB" w:rsidRPr="00BB2661" w:rsidRDefault="00060EAB" w:rsidP="00BB2661">
            <w:pPr>
              <w:spacing w:after="0" w:line="240" w:lineRule="auto"/>
              <w:rPr>
                <w:b/>
              </w:rPr>
            </w:pPr>
            <w:r w:rsidRPr="00BB2661">
              <w:rPr>
                <w:b/>
              </w:rPr>
              <w:t>No</w:t>
            </w:r>
          </w:p>
        </w:tc>
        <w:tc>
          <w:tcPr>
            <w:tcW w:w="2340" w:type="dxa"/>
          </w:tcPr>
          <w:p w:rsidR="00060EAB" w:rsidRPr="00BB2661" w:rsidRDefault="00060EAB" w:rsidP="00BB2661">
            <w:pPr>
              <w:spacing w:after="0" w:line="240" w:lineRule="auto"/>
              <w:jc w:val="right"/>
              <w:rPr>
                <w:b/>
              </w:rPr>
            </w:pPr>
            <w:r w:rsidRPr="00BB2661">
              <w:rPr>
                <w:b/>
              </w:rPr>
              <w:t>9</w:t>
            </w:r>
            <w:r w:rsidR="00D04C63" w:rsidRPr="00BB2661">
              <w:rPr>
                <w:b/>
              </w:rPr>
              <w:t>3</w:t>
            </w:r>
            <w:r w:rsidRPr="00BB2661">
              <w:rPr>
                <w:b/>
              </w:rPr>
              <w:t>.</w:t>
            </w:r>
            <w:r w:rsidR="00D04C63" w:rsidRPr="00BB2661">
              <w:rPr>
                <w:b/>
              </w:rPr>
              <w:t>7</w:t>
            </w:r>
            <w:r w:rsidR="00EC3AE5" w:rsidRPr="00BB2661">
              <w:rPr>
                <w:b/>
              </w:rPr>
              <w:t>%</w:t>
            </w:r>
          </w:p>
        </w:tc>
        <w:tc>
          <w:tcPr>
            <w:tcW w:w="2250" w:type="dxa"/>
          </w:tcPr>
          <w:p w:rsidR="00060EAB" w:rsidRPr="00BB2661" w:rsidRDefault="00D04C63" w:rsidP="00BB2661">
            <w:pPr>
              <w:spacing w:after="0" w:line="240" w:lineRule="auto"/>
              <w:jc w:val="right"/>
              <w:rPr>
                <w:b/>
              </w:rPr>
            </w:pPr>
            <w:r w:rsidRPr="00BB2661">
              <w:rPr>
                <w:b/>
              </w:rPr>
              <w:t>89</w:t>
            </w:r>
          </w:p>
        </w:tc>
      </w:tr>
    </w:tbl>
    <w:p w:rsidR="00060EAB" w:rsidRPr="00F626E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How much education have you completed?</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High School or GED</w:t>
            </w:r>
          </w:p>
        </w:tc>
        <w:tc>
          <w:tcPr>
            <w:tcW w:w="2340" w:type="dxa"/>
          </w:tcPr>
          <w:p w:rsidR="00060EAB" w:rsidRPr="00BB2661" w:rsidRDefault="00060EAB" w:rsidP="00BB2661">
            <w:pPr>
              <w:spacing w:after="0" w:line="240" w:lineRule="auto"/>
              <w:jc w:val="right"/>
            </w:pPr>
            <w:r w:rsidRPr="00BB2661">
              <w:t>2.</w:t>
            </w:r>
            <w:r w:rsidR="00D04C63" w:rsidRPr="00BB2661">
              <w:t>1</w:t>
            </w:r>
            <w:r w:rsidR="00EC3AE5" w:rsidRPr="00BB2661">
              <w:t>%</w:t>
            </w:r>
          </w:p>
        </w:tc>
        <w:tc>
          <w:tcPr>
            <w:tcW w:w="2250" w:type="dxa"/>
          </w:tcPr>
          <w:p w:rsidR="00060EAB" w:rsidRPr="00BB2661" w:rsidRDefault="00060EAB" w:rsidP="00BB2661">
            <w:pPr>
              <w:spacing w:after="0" w:line="240" w:lineRule="auto"/>
              <w:jc w:val="right"/>
            </w:pPr>
            <w:r w:rsidRPr="00BB2661">
              <w:t>2</w:t>
            </w:r>
          </w:p>
        </w:tc>
      </w:tr>
      <w:tr w:rsidR="00060EAB" w:rsidRPr="00BB2661" w:rsidTr="00BB2661">
        <w:tc>
          <w:tcPr>
            <w:tcW w:w="4770" w:type="dxa"/>
          </w:tcPr>
          <w:p w:rsidR="00060EAB" w:rsidRPr="00BB2661" w:rsidRDefault="00060EAB" w:rsidP="00BB2661">
            <w:pPr>
              <w:spacing w:after="0" w:line="240" w:lineRule="auto"/>
            </w:pPr>
            <w:r w:rsidRPr="00BB2661">
              <w:t>Some college/associate’s degree</w:t>
            </w:r>
          </w:p>
        </w:tc>
        <w:tc>
          <w:tcPr>
            <w:tcW w:w="2340" w:type="dxa"/>
          </w:tcPr>
          <w:p w:rsidR="00060EAB" w:rsidRPr="00BB2661" w:rsidRDefault="00060EAB" w:rsidP="00BB2661">
            <w:pPr>
              <w:spacing w:after="0" w:line="240" w:lineRule="auto"/>
              <w:jc w:val="right"/>
            </w:pPr>
            <w:r w:rsidRPr="00BB2661">
              <w:t>11.6</w:t>
            </w:r>
            <w:r w:rsidR="00EC3AE5" w:rsidRPr="00BB2661">
              <w:t>%</w:t>
            </w:r>
          </w:p>
        </w:tc>
        <w:tc>
          <w:tcPr>
            <w:tcW w:w="2250" w:type="dxa"/>
          </w:tcPr>
          <w:p w:rsidR="00060EAB" w:rsidRPr="00BB2661" w:rsidRDefault="00D04C63" w:rsidP="00BB2661">
            <w:pPr>
              <w:spacing w:after="0" w:line="240" w:lineRule="auto"/>
              <w:jc w:val="right"/>
            </w:pPr>
            <w:r w:rsidRPr="00BB2661">
              <w:t>11</w:t>
            </w:r>
          </w:p>
        </w:tc>
      </w:tr>
      <w:tr w:rsidR="00060EAB" w:rsidRPr="00BB2661" w:rsidTr="00BB2661">
        <w:tc>
          <w:tcPr>
            <w:tcW w:w="4770" w:type="dxa"/>
          </w:tcPr>
          <w:p w:rsidR="00060EAB" w:rsidRPr="00BB2661" w:rsidRDefault="00060EAB" w:rsidP="00BB2661">
            <w:pPr>
              <w:spacing w:after="0" w:line="240" w:lineRule="auto"/>
              <w:rPr>
                <w:b/>
              </w:rPr>
            </w:pPr>
            <w:r w:rsidRPr="00BB2661">
              <w:rPr>
                <w:b/>
              </w:rPr>
              <w:t>Undergraduate degree</w:t>
            </w:r>
          </w:p>
        </w:tc>
        <w:tc>
          <w:tcPr>
            <w:tcW w:w="2340" w:type="dxa"/>
          </w:tcPr>
          <w:p w:rsidR="00060EAB" w:rsidRPr="00BB2661" w:rsidRDefault="00D04C63" w:rsidP="00BB2661">
            <w:pPr>
              <w:spacing w:after="0" w:line="240" w:lineRule="auto"/>
              <w:jc w:val="right"/>
              <w:rPr>
                <w:b/>
              </w:rPr>
            </w:pPr>
            <w:r w:rsidRPr="00BB2661">
              <w:rPr>
                <w:b/>
              </w:rPr>
              <w:t>30</w:t>
            </w:r>
            <w:r w:rsidR="00060EAB" w:rsidRPr="00BB2661">
              <w:rPr>
                <w:b/>
              </w:rPr>
              <w:t>.</w:t>
            </w:r>
            <w:r w:rsidRPr="00BB2661">
              <w:rPr>
                <w:b/>
              </w:rPr>
              <w:t>5</w:t>
            </w:r>
            <w:r w:rsidR="00EC3AE5" w:rsidRPr="00BB2661">
              <w:rPr>
                <w:b/>
              </w:rPr>
              <w:t>%</w:t>
            </w:r>
          </w:p>
        </w:tc>
        <w:tc>
          <w:tcPr>
            <w:tcW w:w="2250" w:type="dxa"/>
          </w:tcPr>
          <w:p w:rsidR="00060EAB" w:rsidRPr="00BB2661" w:rsidRDefault="00D04C63" w:rsidP="00BB2661">
            <w:pPr>
              <w:spacing w:after="0" w:line="240" w:lineRule="auto"/>
              <w:jc w:val="right"/>
              <w:rPr>
                <w:b/>
              </w:rPr>
            </w:pPr>
            <w:r w:rsidRPr="00BB2661">
              <w:rPr>
                <w:b/>
              </w:rPr>
              <w:t>29</w:t>
            </w:r>
          </w:p>
        </w:tc>
      </w:tr>
      <w:tr w:rsidR="00060EAB" w:rsidRPr="00BB2661" w:rsidTr="00BB2661">
        <w:tc>
          <w:tcPr>
            <w:tcW w:w="4770" w:type="dxa"/>
          </w:tcPr>
          <w:p w:rsidR="00060EAB" w:rsidRPr="00BB2661" w:rsidRDefault="00060EAB" w:rsidP="00BB2661">
            <w:pPr>
              <w:spacing w:after="0" w:line="240" w:lineRule="auto"/>
            </w:pPr>
            <w:r w:rsidRPr="00BB2661">
              <w:t>Some graduate school</w:t>
            </w:r>
          </w:p>
        </w:tc>
        <w:tc>
          <w:tcPr>
            <w:tcW w:w="2340" w:type="dxa"/>
          </w:tcPr>
          <w:p w:rsidR="00060EAB" w:rsidRPr="00BB2661" w:rsidRDefault="00060EAB" w:rsidP="00BB2661">
            <w:pPr>
              <w:spacing w:after="0" w:line="240" w:lineRule="auto"/>
              <w:jc w:val="right"/>
            </w:pPr>
            <w:r w:rsidRPr="00BB2661">
              <w:t>12.</w:t>
            </w:r>
            <w:r w:rsidR="00D04C63" w:rsidRPr="00BB2661">
              <w:t>6</w:t>
            </w:r>
            <w:r w:rsidR="00EC3AE5" w:rsidRPr="00BB2661">
              <w:t>%</w:t>
            </w:r>
          </w:p>
        </w:tc>
        <w:tc>
          <w:tcPr>
            <w:tcW w:w="2250" w:type="dxa"/>
          </w:tcPr>
          <w:p w:rsidR="00060EAB" w:rsidRPr="00BB2661" w:rsidRDefault="00D04C63" w:rsidP="00BB2661">
            <w:pPr>
              <w:spacing w:after="0" w:line="240" w:lineRule="auto"/>
              <w:jc w:val="right"/>
            </w:pPr>
            <w:r w:rsidRPr="00BB2661">
              <w:t>12</w:t>
            </w:r>
          </w:p>
        </w:tc>
      </w:tr>
      <w:tr w:rsidR="00060EAB" w:rsidRPr="00BB2661" w:rsidTr="00BB2661">
        <w:tc>
          <w:tcPr>
            <w:tcW w:w="4770" w:type="dxa"/>
          </w:tcPr>
          <w:p w:rsidR="00060EAB" w:rsidRPr="00BB2661" w:rsidRDefault="00060EAB" w:rsidP="00BB2661">
            <w:pPr>
              <w:spacing w:after="0" w:line="240" w:lineRule="auto"/>
              <w:rPr>
                <w:b/>
              </w:rPr>
            </w:pPr>
            <w:r w:rsidRPr="00BB2661">
              <w:rPr>
                <w:b/>
              </w:rPr>
              <w:t>Master's degree or equivalent</w:t>
            </w:r>
          </w:p>
        </w:tc>
        <w:tc>
          <w:tcPr>
            <w:tcW w:w="2340" w:type="dxa"/>
          </w:tcPr>
          <w:p w:rsidR="00060EAB" w:rsidRPr="00BB2661" w:rsidRDefault="00D04C63" w:rsidP="00BB2661">
            <w:pPr>
              <w:spacing w:after="0" w:line="240" w:lineRule="auto"/>
              <w:jc w:val="right"/>
              <w:rPr>
                <w:b/>
              </w:rPr>
            </w:pPr>
            <w:r w:rsidRPr="00BB2661">
              <w:rPr>
                <w:b/>
              </w:rPr>
              <w:t>36</w:t>
            </w:r>
            <w:r w:rsidR="00060EAB" w:rsidRPr="00BB2661">
              <w:rPr>
                <w:b/>
              </w:rPr>
              <w:t>.</w:t>
            </w:r>
            <w:r w:rsidRPr="00BB2661">
              <w:rPr>
                <w:b/>
              </w:rPr>
              <w:t>8</w:t>
            </w:r>
            <w:r w:rsidR="00EC3AE5" w:rsidRPr="00BB2661">
              <w:rPr>
                <w:b/>
              </w:rPr>
              <w:t>%</w:t>
            </w:r>
          </w:p>
        </w:tc>
        <w:tc>
          <w:tcPr>
            <w:tcW w:w="2250" w:type="dxa"/>
          </w:tcPr>
          <w:p w:rsidR="00060EAB" w:rsidRPr="00BB2661" w:rsidRDefault="00060EAB" w:rsidP="00BB2661">
            <w:pPr>
              <w:spacing w:after="0" w:line="240" w:lineRule="auto"/>
              <w:jc w:val="right"/>
              <w:rPr>
                <w:b/>
              </w:rPr>
            </w:pPr>
            <w:r w:rsidRPr="00BB2661">
              <w:rPr>
                <w:b/>
              </w:rPr>
              <w:t>3</w:t>
            </w:r>
            <w:r w:rsidR="00D04C63" w:rsidRPr="00BB2661">
              <w:rPr>
                <w:b/>
              </w:rPr>
              <w:t>5</w:t>
            </w:r>
          </w:p>
        </w:tc>
      </w:tr>
      <w:tr w:rsidR="00060EAB" w:rsidRPr="00BB2661" w:rsidTr="00BB2661">
        <w:tc>
          <w:tcPr>
            <w:tcW w:w="4770" w:type="dxa"/>
          </w:tcPr>
          <w:p w:rsidR="00060EAB" w:rsidRPr="00BB2661" w:rsidRDefault="00060EAB" w:rsidP="00BB2661">
            <w:pPr>
              <w:spacing w:after="0" w:line="240" w:lineRule="auto"/>
            </w:pPr>
            <w:r w:rsidRPr="00BB2661">
              <w:t>Some post-graduate work</w:t>
            </w:r>
          </w:p>
        </w:tc>
        <w:tc>
          <w:tcPr>
            <w:tcW w:w="2340" w:type="dxa"/>
          </w:tcPr>
          <w:p w:rsidR="00060EAB" w:rsidRPr="00BB2661" w:rsidRDefault="00060EAB" w:rsidP="00BB2661">
            <w:pPr>
              <w:spacing w:after="0" w:line="240" w:lineRule="auto"/>
              <w:jc w:val="right"/>
            </w:pPr>
            <w:r w:rsidRPr="00BB2661">
              <w:t>3.</w:t>
            </w:r>
            <w:r w:rsidR="00D04C63" w:rsidRPr="00BB2661">
              <w:t>2</w:t>
            </w:r>
            <w:r w:rsidR="00EC3AE5" w:rsidRPr="00BB2661">
              <w:t>%</w:t>
            </w:r>
          </w:p>
        </w:tc>
        <w:tc>
          <w:tcPr>
            <w:tcW w:w="2250" w:type="dxa"/>
          </w:tcPr>
          <w:p w:rsidR="00060EAB" w:rsidRPr="00BB2661" w:rsidRDefault="00060EAB" w:rsidP="00BB2661">
            <w:pPr>
              <w:spacing w:after="0" w:line="240" w:lineRule="auto"/>
              <w:jc w:val="right"/>
            </w:pPr>
            <w:r w:rsidRPr="00BB2661">
              <w:t>3</w:t>
            </w:r>
          </w:p>
        </w:tc>
      </w:tr>
      <w:tr w:rsidR="00060EAB" w:rsidRPr="00BB2661" w:rsidTr="00BB2661">
        <w:tc>
          <w:tcPr>
            <w:tcW w:w="4770" w:type="dxa"/>
          </w:tcPr>
          <w:p w:rsidR="00060EAB" w:rsidRPr="00BB2661" w:rsidRDefault="00060EAB" w:rsidP="00BB2661">
            <w:pPr>
              <w:spacing w:after="0" w:line="240" w:lineRule="auto"/>
            </w:pPr>
            <w:r w:rsidRPr="00BB2661">
              <w:t>PhD</w:t>
            </w:r>
          </w:p>
        </w:tc>
        <w:tc>
          <w:tcPr>
            <w:tcW w:w="2340" w:type="dxa"/>
          </w:tcPr>
          <w:p w:rsidR="00060EAB" w:rsidRPr="00BB2661" w:rsidRDefault="00D04C63" w:rsidP="00BB2661">
            <w:pPr>
              <w:spacing w:after="0" w:line="240" w:lineRule="auto"/>
              <w:jc w:val="right"/>
            </w:pPr>
            <w:r w:rsidRPr="00BB2661">
              <w:t>3.2</w:t>
            </w:r>
            <w:r w:rsidR="00EC3AE5" w:rsidRPr="00BB2661">
              <w:t>%</w:t>
            </w:r>
          </w:p>
        </w:tc>
        <w:tc>
          <w:tcPr>
            <w:tcW w:w="2250" w:type="dxa"/>
          </w:tcPr>
          <w:p w:rsidR="00060EAB" w:rsidRPr="00BB2661" w:rsidRDefault="00D04C63" w:rsidP="00BB2661">
            <w:pPr>
              <w:spacing w:after="0" w:line="240" w:lineRule="auto"/>
              <w:jc w:val="right"/>
            </w:pPr>
            <w:r w:rsidRPr="00BB2661">
              <w:t>3</w:t>
            </w:r>
          </w:p>
        </w:tc>
      </w:tr>
    </w:tbl>
    <w:p w:rsidR="00060EAB" w:rsidRDefault="00060EAB" w:rsidP="00F626EB">
      <w:r>
        <w:br/>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On average, how many hours of “entrepreneurship” training do you go through each year? (Training can include classes on engineering, accounting, finance, marketing, sales, business plans, or some other area that you personally consider relevant to your business)</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rPr>
                <w:b/>
              </w:rPr>
            </w:pPr>
            <w:r w:rsidRPr="00BB2661">
              <w:rPr>
                <w:b/>
              </w:rPr>
              <w:t>None</w:t>
            </w:r>
          </w:p>
        </w:tc>
        <w:tc>
          <w:tcPr>
            <w:tcW w:w="2340" w:type="dxa"/>
          </w:tcPr>
          <w:p w:rsidR="00060EAB" w:rsidRPr="00BB2661" w:rsidRDefault="00060EAB" w:rsidP="00BB2661">
            <w:pPr>
              <w:spacing w:after="0" w:line="240" w:lineRule="auto"/>
              <w:jc w:val="right"/>
              <w:rPr>
                <w:b/>
              </w:rPr>
            </w:pPr>
            <w:r w:rsidRPr="00BB2661">
              <w:rPr>
                <w:b/>
              </w:rPr>
              <w:t>3</w:t>
            </w:r>
            <w:r w:rsidR="00D04C63" w:rsidRPr="00BB2661">
              <w:rPr>
                <w:b/>
              </w:rPr>
              <w:t>1</w:t>
            </w:r>
            <w:r w:rsidRPr="00BB2661">
              <w:rPr>
                <w:b/>
              </w:rPr>
              <w:t>.6</w:t>
            </w:r>
            <w:r w:rsidR="00EC3AE5" w:rsidRPr="00BB2661">
              <w:rPr>
                <w:b/>
              </w:rPr>
              <w:t>%</w:t>
            </w:r>
          </w:p>
        </w:tc>
        <w:tc>
          <w:tcPr>
            <w:tcW w:w="2250" w:type="dxa"/>
          </w:tcPr>
          <w:p w:rsidR="00060EAB" w:rsidRPr="00BB2661" w:rsidRDefault="00D04C63" w:rsidP="00BB2661">
            <w:pPr>
              <w:spacing w:after="0" w:line="240" w:lineRule="auto"/>
              <w:jc w:val="right"/>
              <w:rPr>
                <w:b/>
              </w:rPr>
            </w:pPr>
            <w:r w:rsidRPr="00BB2661">
              <w:rPr>
                <w:b/>
              </w:rPr>
              <w:t>30</w:t>
            </w:r>
          </w:p>
        </w:tc>
      </w:tr>
      <w:tr w:rsidR="00060EAB" w:rsidRPr="00BB2661" w:rsidTr="00BB2661">
        <w:tc>
          <w:tcPr>
            <w:tcW w:w="4770" w:type="dxa"/>
          </w:tcPr>
          <w:p w:rsidR="00060EAB" w:rsidRPr="00BB2661" w:rsidRDefault="00060EAB" w:rsidP="00BB2661">
            <w:pPr>
              <w:spacing w:after="0" w:line="240" w:lineRule="auto"/>
            </w:pPr>
            <w:r w:rsidRPr="00BB2661">
              <w:t>Less than one hour</w:t>
            </w:r>
          </w:p>
        </w:tc>
        <w:tc>
          <w:tcPr>
            <w:tcW w:w="2340" w:type="dxa"/>
          </w:tcPr>
          <w:p w:rsidR="00060EAB" w:rsidRPr="00BB2661" w:rsidRDefault="00D04C63" w:rsidP="00BB2661">
            <w:pPr>
              <w:spacing w:after="0" w:line="240" w:lineRule="auto"/>
              <w:jc w:val="right"/>
            </w:pPr>
            <w:r w:rsidRPr="00BB2661">
              <w:t>4.2</w:t>
            </w:r>
            <w:r w:rsidR="00EC3AE5" w:rsidRPr="00BB2661">
              <w:t>%</w:t>
            </w:r>
          </w:p>
        </w:tc>
        <w:tc>
          <w:tcPr>
            <w:tcW w:w="2250" w:type="dxa"/>
          </w:tcPr>
          <w:p w:rsidR="00060EAB" w:rsidRPr="00BB2661" w:rsidRDefault="00D04C63" w:rsidP="00BB2661">
            <w:pPr>
              <w:spacing w:after="0" w:line="240" w:lineRule="auto"/>
              <w:jc w:val="right"/>
            </w:pPr>
            <w:r w:rsidRPr="00BB2661">
              <w:t>4</w:t>
            </w:r>
          </w:p>
        </w:tc>
      </w:tr>
      <w:tr w:rsidR="00060EAB" w:rsidRPr="00BB2661" w:rsidTr="00BB2661">
        <w:tc>
          <w:tcPr>
            <w:tcW w:w="4770" w:type="dxa"/>
          </w:tcPr>
          <w:p w:rsidR="00060EAB" w:rsidRPr="00BB2661" w:rsidRDefault="00060EAB" w:rsidP="00BB2661">
            <w:pPr>
              <w:spacing w:after="0" w:line="240" w:lineRule="auto"/>
            </w:pPr>
            <w:r w:rsidRPr="00BB2661">
              <w:t>1-2 hours</w:t>
            </w:r>
          </w:p>
        </w:tc>
        <w:tc>
          <w:tcPr>
            <w:tcW w:w="2340" w:type="dxa"/>
          </w:tcPr>
          <w:p w:rsidR="00060EAB" w:rsidRPr="00BB2661" w:rsidRDefault="00D04C63" w:rsidP="00BB2661">
            <w:pPr>
              <w:spacing w:after="0" w:line="240" w:lineRule="auto"/>
              <w:jc w:val="right"/>
            </w:pPr>
            <w:r w:rsidRPr="00BB2661">
              <w:t>9.5</w:t>
            </w:r>
            <w:r w:rsidR="00EC3AE5" w:rsidRPr="00BB2661">
              <w:t>%</w:t>
            </w:r>
          </w:p>
        </w:tc>
        <w:tc>
          <w:tcPr>
            <w:tcW w:w="2250" w:type="dxa"/>
          </w:tcPr>
          <w:p w:rsidR="00060EAB" w:rsidRPr="00BB2661" w:rsidRDefault="00D04C63" w:rsidP="00BB2661">
            <w:pPr>
              <w:spacing w:after="0" w:line="240" w:lineRule="auto"/>
              <w:jc w:val="right"/>
            </w:pPr>
            <w:r w:rsidRPr="00BB2661">
              <w:t>9</w:t>
            </w:r>
          </w:p>
        </w:tc>
      </w:tr>
      <w:tr w:rsidR="00060EAB" w:rsidRPr="00BB2661" w:rsidTr="00BB2661">
        <w:tc>
          <w:tcPr>
            <w:tcW w:w="4770" w:type="dxa"/>
          </w:tcPr>
          <w:p w:rsidR="00060EAB" w:rsidRPr="00BB2661" w:rsidRDefault="00060EAB" w:rsidP="00BB2661">
            <w:pPr>
              <w:spacing w:after="0" w:line="240" w:lineRule="auto"/>
            </w:pPr>
            <w:r w:rsidRPr="00BB2661">
              <w:t>3-5 hours</w:t>
            </w:r>
          </w:p>
        </w:tc>
        <w:tc>
          <w:tcPr>
            <w:tcW w:w="2340" w:type="dxa"/>
          </w:tcPr>
          <w:p w:rsidR="00060EAB" w:rsidRPr="00BB2661" w:rsidRDefault="00060EAB" w:rsidP="00BB2661">
            <w:pPr>
              <w:spacing w:after="0" w:line="240" w:lineRule="auto"/>
              <w:jc w:val="right"/>
            </w:pPr>
            <w:r w:rsidRPr="00BB2661">
              <w:t>15.</w:t>
            </w:r>
            <w:r w:rsidR="00D04C63" w:rsidRPr="00BB2661">
              <w:t>8</w:t>
            </w:r>
            <w:r w:rsidR="00EC3AE5" w:rsidRPr="00BB2661">
              <w:t>%</w:t>
            </w:r>
          </w:p>
        </w:tc>
        <w:tc>
          <w:tcPr>
            <w:tcW w:w="2250" w:type="dxa"/>
          </w:tcPr>
          <w:p w:rsidR="00060EAB" w:rsidRPr="00BB2661" w:rsidRDefault="00D04C63" w:rsidP="00BB2661">
            <w:pPr>
              <w:spacing w:after="0" w:line="240" w:lineRule="auto"/>
              <w:jc w:val="right"/>
            </w:pPr>
            <w:r w:rsidRPr="00BB2661">
              <w:t>15</w:t>
            </w:r>
          </w:p>
        </w:tc>
      </w:tr>
      <w:tr w:rsidR="00060EAB" w:rsidRPr="00BB2661" w:rsidTr="00BB2661">
        <w:tc>
          <w:tcPr>
            <w:tcW w:w="4770" w:type="dxa"/>
          </w:tcPr>
          <w:p w:rsidR="00060EAB" w:rsidRPr="00BB2661" w:rsidRDefault="00060EAB" w:rsidP="00BB2661">
            <w:pPr>
              <w:spacing w:after="0" w:line="240" w:lineRule="auto"/>
            </w:pPr>
            <w:r w:rsidRPr="00BB2661">
              <w:t>6-7 hours</w:t>
            </w:r>
          </w:p>
        </w:tc>
        <w:tc>
          <w:tcPr>
            <w:tcW w:w="2340" w:type="dxa"/>
          </w:tcPr>
          <w:p w:rsidR="00060EAB" w:rsidRPr="00BB2661" w:rsidRDefault="00060EAB" w:rsidP="00BB2661">
            <w:pPr>
              <w:spacing w:after="0" w:line="240" w:lineRule="auto"/>
              <w:jc w:val="right"/>
            </w:pPr>
            <w:r w:rsidRPr="00BB2661">
              <w:t>2.</w:t>
            </w:r>
            <w:r w:rsidR="00D04C63" w:rsidRPr="00BB2661">
              <w:t>1</w:t>
            </w:r>
            <w:r w:rsidR="00EC3AE5" w:rsidRPr="00BB2661">
              <w:t>%</w:t>
            </w:r>
          </w:p>
        </w:tc>
        <w:tc>
          <w:tcPr>
            <w:tcW w:w="2250" w:type="dxa"/>
          </w:tcPr>
          <w:p w:rsidR="00060EAB" w:rsidRPr="00BB2661" w:rsidRDefault="00D04C63" w:rsidP="00BB2661">
            <w:pPr>
              <w:spacing w:after="0" w:line="240" w:lineRule="auto"/>
              <w:jc w:val="right"/>
            </w:pPr>
            <w:r w:rsidRPr="00BB2661">
              <w:t>2</w:t>
            </w:r>
          </w:p>
        </w:tc>
      </w:tr>
      <w:tr w:rsidR="00060EAB" w:rsidRPr="00BB2661" w:rsidTr="00BB2661">
        <w:tc>
          <w:tcPr>
            <w:tcW w:w="4770" w:type="dxa"/>
          </w:tcPr>
          <w:p w:rsidR="00060EAB" w:rsidRPr="00BB2661" w:rsidRDefault="00060EAB" w:rsidP="00BB2661">
            <w:pPr>
              <w:spacing w:after="0" w:line="240" w:lineRule="auto"/>
              <w:rPr>
                <w:b/>
              </w:rPr>
            </w:pPr>
            <w:r w:rsidRPr="00BB2661">
              <w:rPr>
                <w:b/>
              </w:rPr>
              <w:t>More than 8</w:t>
            </w:r>
          </w:p>
        </w:tc>
        <w:tc>
          <w:tcPr>
            <w:tcW w:w="2340" w:type="dxa"/>
          </w:tcPr>
          <w:p w:rsidR="00060EAB" w:rsidRPr="00BB2661" w:rsidRDefault="00060EAB" w:rsidP="00BB2661">
            <w:pPr>
              <w:spacing w:after="0" w:line="240" w:lineRule="auto"/>
              <w:jc w:val="right"/>
              <w:rPr>
                <w:b/>
              </w:rPr>
            </w:pPr>
            <w:r w:rsidRPr="00BB2661">
              <w:rPr>
                <w:b/>
              </w:rPr>
              <w:t>36.</w:t>
            </w:r>
            <w:r w:rsidR="00D04C63" w:rsidRPr="00BB2661">
              <w:rPr>
                <w:b/>
              </w:rPr>
              <w:t>8</w:t>
            </w:r>
            <w:r w:rsidR="00EC3AE5" w:rsidRPr="00BB2661">
              <w:rPr>
                <w:b/>
              </w:rPr>
              <w:t>%</w:t>
            </w:r>
          </w:p>
        </w:tc>
        <w:tc>
          <w:tcPr>
            <w:tcW w:w="2250" w:type="dxa"/>
          </w:tcPr>
          <w:p w:rsidR="00060EAB" w:rsidRPr="00BB2661" w:rsidRDefault="00D04C63" w:rsidP="00BB2661">
            <w:pPr>
              <w:spacing w:after="0" w:line="240" w:lineRule="auto"/>
              <w:jc w:val="right"/>
              <w:rPr>
                <w:b/>
              </w:rPr>
            </w:pPr>
            <w:r w:rsidRPr="00BB2661">
              <w:rPr>
                <w:b/>
              </w:rPr>
              <w:t>35</w:t>
            </w:r>
          </w:p>
        </w:tc>
      </w:tr>
    </w:tbl>
    <w:p w:rsidR="00060EAB" w:rsidRDefault="00060EAB" w:rsidP="00F626EB"/>
    <w:p w:rsidR="00060EAB" w:rsidRDefault="00060EAB" w:rsidP="00F626EB"/>
    <w:p w:rsidR="00D04C63" w:rsidRDefault="00D04C63"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lastRenderedPageBreak/>
              <w:t>If you could take a class tomorrow in only one of the following areas, which class would be the most useful to you?</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Engineering or Hard Sciences</w:t>
            </w:r>
          </w:p>
        </w:tc>
        <w:tc>
          <w:tcPr>
            <w:tcW w:w="2340" w:type="dxa"/>
          </w:tcPr>
          <w:p w:rsidR="00060EAB" w:rsidRPr="00BB2661" w:rsidRDefault="00D04C63" w:rsidP="00BB2661">
            <w:pPr>
              <w:spacing w:after="0" w:line="240" w:lineRule="auto"/>
              <w:jc w:val="right"/>
            </w:pPr>
            <w:r w:rsidRPr="00BB2661">
              <w:t>9</w:t>
            </w:r>
            <w:r w:rsidR="00060EAB" w:rsidRPr="00BB2661">
              <w:t>.5%</w:t>
            </w:r>
          </w:p>
        </w:tc>
        <w:tc>
          <w:tcPr>
            <w:tcW w:w="2250" w:type="dxa"/>
          </w:tcPr>
          <w:p w:rsidR="00060EAB" w:rsidRPr="00BB2661" w:rsidRDefault="00060EAB" w:rsidP="00BB2661">
            <w:pPr>
              <w:spacing w:after="0" w:line="240" w:lineRule="auto"/>
              <w:jc w:val="right"/>
            </w:pPr>
            <w:r w:rsidRPr="00BB2661">
              <w:t>9</w:t>
            </w:r>
          </w:p>
        </w:tc>
      </w:tr>
      <w:tr w:rsidR="00060EAB" w:rsidRPr="00BB2661" w:rsidTr="00BB2661">
        <w:tc>
          <w:tcPr>
            <w:tcW w:w="4770" w:type="dxa"/>
          </w:tcPr>
          <w:p w:rsidR="00060EAB" w:rsidRPr="00BB2661" w:rsidRDefault="00060EAB" w:rsidP="00BB2661">
            <w:pPr>
              <w:spacing w:after="0" w:line="240" w:lineRule="auto"/>
            </w:pPr>
            <w:r w:rsidRPr="00BB2661">
              <w:t>Legal or Tax</w:t>
            </w:r>
          </w:p>
        </w:tc>
        <w:tc>
          <w:tcPr>
            <w:tcW w:w="2340" w:type="dxa"/>
          </w:tcPr>
          <w:p w:rsidR="00060EAB" w:rsidRPr="00BB2661" w:rsidRDefault="00D04C63" w:rsidP="00BB2661">
            <w:pPr>
              <w:spacing w:after="0" w:line="240" w:lineRule="auto"/>
              <w:jc w:val="right"/>
            </w:pPr>
            <w:r w:rsidRPr="00BB2661">
              <w:t>17</w:t>
            </w:r>
            <w:r w:rsidR="00060EAB" w:rsidRPr="00BB2661">
              <w:t>.</w:t>
            </w:r>
            <w:r w:rsidRPr="00BB2661">
              <w:t>9</w:t>
            </w:r>
            <w:r w:rsidR="00060EAB" w:rsidRPr="00BB2661">
              <w:t>%</w:t>
            </w:r>
          </w:p>
        </w:tc>
        <w:tc>
          <w:tcPr>
            <w:tcW w:w="2250" w:type="dxa"/>
          </w:tcPr>
          <w:p w:rsidR="00060EAB" w:rsidRPr="00BB2661" w:rsidRDefault="00060EAB" w:rsidP="00BB2661">
            <w:pPr>
              <w:spacing w:after="0" w:line="240" w:lineRule="auto"/>
              <w:jc w:val="right"/>
            </w:pPr>
            <w:r w:rsidRPr="00BB2661">
              <w:t>17</w:t>
            </w:r>
          </w:p>
        </w:tc>
      </w:tr>
      <w:tr w:rsidR="00060EAB" w:rsidRPr="00BB2661" w:rsidTr="00BB2661">
        <w:tc>
          <w:tcPr>
            <w:tcW w:w="4770" w:type="dxa"/>
          </w:tcPr>
          <w:p w:rsidR="00060EAB" w:rsidRPr="00BB2661" w:rsidRDefault="00060EAB" w:rsidP="00BB2661">
            <w:pPr>
              <w:spacing w:after="0" w:line="240" w:lineRule="auto"/>
            </w:pPr>
            <w:r w:rsidRPr="00BB2661">
              <w:t>Accounting</w:t>
            </w:r>
          </w:p>
        </w:tc>
        <w:tc>
          <w:tcPr>
            <w:tcW w:w="2340" w:type="dxa"/>
          </w:tcPr>
          <w:p w:rsidR="00060EAB" w:rsidRPr="00BB2661" w:rsidRDefault="00060EAB" w:rsidP="00BB2661">
            <w:pPr>
              <w:spacing w:after="0" w:line="240" w:lineRule="auto"/>
              <w:jc w:val="right"/>
            </w:pPr>
            <w:r w:rsidRPr="00BB2661">
              <w:t>4.</w:t>
            </w:r>
            <w:r w:rsidR="00D04C63" w:rsidRPr="00BB2661">
              <w:t>2</w:t>
            </w:r>
            <w:r w:rsidRPr="00BB2661">
              <w:t>%</w:t>
            </w:r>
          </w:p>
        </w:tc>
        <w:tc>
          <w:tcPr>
            <w:tcW w:w="2250" w:type="dxa"/>
          </w:tcPr>
          <w:p w:rsidR="00060EAB" w:rsidRPr="00BB2661" w:rsidRDefault="00060EAB" w:rsidP="00BB2661">
            <w:pPr>
              <w:spacing w:after="0" w:line="240" w:lineRule="auto"/>
              <w:jc w:val="right"/>
            </w:pPr>
            <w:r w:rsidRPr="00BB2661">
              <w:t>4</w:t>
            </w:r>
          </w:p>
        </w:tc>
      </w:tr>
      <w:tr w:rsidR="00060EAB" w:rsidRPr="00BB2661" w:rsidTr="00BB2661">
        <w:tc>
          <w:tcPr>
            <w:tcW w:w="4770" w:type="dxa"/>
          </w:tcPr>
          <w:p w:rsidR="00060EAB" w:rsidRPr="00BB2661" w:rsidRDefault="00060EAB" w:rsidP="00BB2661">
            <w:pPr>
              <w:spacing w:after="0" w:line="240" w:lineRule="auto"/>
              <w:rPr>
                <w:b/>
              </w:rPr>
            </w:pPr>
            <w:r w:rsidRPr="00BB2661">
              <w:rPr>
                <w:b/>
              </w:rPr>
              <w:t>Corporate or Entrepreneurial Finance</w:t>
            </w:r>
          </w:p>
        </w:tc>
        <w:tc>
          <w:tcPr>
            <w:tcW w:w="2340" w:type="dxa"/>
          </w:tcPr>
          <w:p w:rsidR="00060EAB" w:rsidRPr="00BB2661" w:rsidRDefault="00060EAB" w:rsidP="00BB2661">
            <w:pPr>
              <w:spacing w:after="0" w:line="240" w:lineRule="auto"/>
              <w:jc w:val="right"/>
              <w:rPr>
                <w:b/>
              </w:rPr>
            </w:pPr>
            <w:r w:rsidRPr="00BB2661">
              <w:rPr>
                <w:b/>
              </w:rPr>
              <w:t>37.</w:t>
            </w:r>
            <w:r w:rsidR="00D04C63" w:rsidRPr="00BB2661">
              <w:rPr>
                <w:b/>
              </w:rPr>
              <w:t>9</w:t>
            </w:r>
            <w:r w:rsidRPr="00BB2661">
              <w:rPr>
                <w:b/>
              </w:rPr>
              <w:t>%</w:t>
            </w:r>
          </w:p>
        </w:tc>
        <w:tc>
          <w:tcPr>
            <w:tcW w:w="2250" w:type="dxa"/>
          </w:tcPr>
          <w:p w:rsidR="00060EAB" w:rsidRPr="00BB2661" w:rsidRDefault="00D04C63" w:rsidP="00BB2661">
            <w:pPr>
              <w:spacing w:after="0" w:line="240" w:lineRule="auto"/>
              <w:jc w:val="right"/>
              <w:rPr>
                <w:b/>
              </w:rPr>
            </w:pPr>
            <w:r w:rsidRPr="00BB2661">
              <w:rPr>
                <w:b/>
              </w:rPr>
              <w:t>36</w:t>
            </w:r>
          </w:p>
        </w:tc>
      </w:tr>
      <w:tr w:rsidR="00060EAB" w:rsidRPr="00BB2661" w:rsidTr="00BB2661">
        <w:tc>
          <w:tcPr>
            <w:tcW w:w="4770" w:type="dxa"/>
          </w:tcPr>
          <w:p w:rsidR="00060EAB" w:rsidRPr="00BB2661" w:rsidRDefault="00060EAB" w:rsidP="00BB2661">
            <w:pPr>
              <w:spacing w:after="0" w:line="240" w:lineRule="auto"/>
            </w:pPr>
            <w:r w:rsidRPr="00BB2661">
              <w:t>Sales</w:t>
            </w:r>
          </w:p>
        </w:tc>
        <w:tc>
          <w:tcPr>
            <w:tcW w:w="2340" w:type="dxa"/>
          </w:tcPr>
          <w:p w:rsidR="00060EAB" w:rsidRPr="00BB2661" w:rsidRDefault="00D04C63" w:rsidP="00BB2661">
            <w:pPr>
              <w:spacing w:after="0" w:line="240" w:lineRule="auto"/>
              <w:jc w:val="right"/>
            </w:pPr>
            <w:r w:rsidRPr="00BB2661">
              <w:t>15.8</w:t>
            </w:r>
            <w:r w:rsidR="00060EAB" w:rsidRPr="00BB2661">
              <w:t>%</w:t>
            </w:r>
          </w:p>
        </w:tc>
        <w:tc>
          <w:tcPr>
            <w:tcW w:w="2250" w:type="dxa"/>
          </w:tcPr>
          <w:p w:rsidR="00060EAB" w:rsidRPr="00BB2661" w:rsidRDefault="00D04C63" w:rsidP="00BB2661">
            <w:pPr>
              <w:spacing w:after="0" w:line="240" w:lineRule="auto"/>
              <w:jc w:val="right"/>
            </w:pPr>
            <w:r w:rsidRPr="00BB2661">
              <w:t>15</w:t>
            </w:r>
          </w:p>
        </w:tc>
      </w:tr>
      <w:tr w:rsidR="00060EAB" w:rsidRPr="00BB2661" w:rsidTr="00BB2661">
        <w:tc>
          <w:tcPr>
            <w:tcW w:w="4770" w:type="dxa"/>
          </w:tcPr>
          <w:p w:rsidR="00060EAB" w:rsidRPr="00BB2661" w:rsidRDefault="00060EAB" w:rsidP="00BB2661">
            <w:pPr>
              <w:spacing w:after="0" w:line="240" w:lineRule="auto"/>
            </w:pPr>
            <w:r w:rsidRPr="00BB2661">
              <w:t>Other</w:t>
            </w:r>
          </w:p>
        </w:tc>
        <w:tc>
          <w:tcPr>
            <w:tcW w:w="2340" w:type="dxa"/>
          </w:tcPr>
          <w:p w:rsidR="00060EAB" w:rsidRPr="00BB2661" w:rsidRDefault="00D04C63" w:rsidP="00BB2661">
            <w:pPr>
              <w:spacing w:after="0" w:line="240" w:lineRule="auto"/>
              <w:jc w:val="right"/>
            </w:pPr>
            <w:r w:rsidRPr="00BB2661">
              <w:t>14</w:t>
            </w:r>
            <w:r w:rsidR="00060EAB" w:rsidRPr="00BB2661">
              <w:t>.</w:t>
            </w:r>
            <w:r w:rsidRPr="00BB2661">
              <w:t>7</w:t>
            </w:r>
            <w:r w:rsidR="00060EAB" w:rsidRPr="00BB2661">
              <w:t>%</w:t>
            </w:r>
          </w:p>
        </w:tc>
        <w:tc>
          <w:tcPr>
            <w:tcW w:w="2250" w:type="dxa"/>
          </w:tcPr>
          <w:p w:rsidR="00060EAB" w:rsidRPr="00BB2661" w:rsidRDefault="00D04C63" w:rsidP="00BB2661">
            <w:pPr>
              <w:spacing w:after="0" w:line="240" w:lineRule="auto"/>
              <w:jc w:val="right"/>
            </w:pPr>
            <w:r w:rsidRPr="00BB2661">
              <w:t>14</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Universities are important to my business because I need:</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…nothing. Universities are irrelevant to what I do.</w:t>
            </w:r>
          </w:p>
        </w:tc>
        <w:tc>
          <w:tcPr>
            <w:tcW w:w="2340" w:type="dxa"/>
          </w:tcPr>
          <w:p w:rsidR="00060EAB" w:rsidRPr="00BB2661" w:rsidRDefault="00D04C63" w:rsidP="00BB2661">
            <w:pPr>
              <w:spacing w:after="0" w:line="240" w:lineRule="auto"/>
              <w:jc w:val="right"/>
            </w:pPr>
            <w:r w:rsidRPr="00BB2661">
              <w:t>13</w:t>
            </w:r>
            <w:r w:rsidR="00060EAB" w:rsidRPr="00BB2661">
              <w:t>.</w:t>
            </w:r>
            <w:r w:rsidRPr="00BB2661">
              <w:t>7</w:t>
            </w:r>
            <w:r w:rsidR="00060EAB" w:rsidRPr="00BB2661">
              <w:t>%</w:t>
            </w:r>
          </w:p>
        </w:tc>
        <w:tc>
          <w:tcPr>
            <w:tcW w:w="2250" w:type="dxa"/>
          </w:tcPr>
          <w:p w:rsidR="00060EAB" w:rsidRPr="00BB2661" w:rsidRDefault="00060EAB" w:rsidP="00BB2661">
            <w:pPr>
              <w:spacing w:after="0" w:line="240" w:lineRule="auto"/>
              <w:jc w:val="right"/>
            </w:pPr>
            <w:r w:rsidRPr="00BB2661">
              <w:t>13</w:t>
            </w:r>
          </w:p>
        </w:tc>
      </w:tr>
      <w:tr w:rsidR="00060EAB" w:rsidRPr="00BB2661" w:rsidTr="00BB2661">
        <w:tc>
          <w:tcPr>
            <w:tcW w:w="4770" w:type="dxa"/>
          </w:tcPr>
          <w:p w:rsidR="00060EAB" w:rsidRPr="00BB2661" w:rsidRDefault="00060EAB" w:rsidP="00BB2661">
            <w:pPr>
              <w:spacing w:after="0" w:line="240" w:lineRule="auto"/>
              <w:rPr>
                <w:b/>
              </w:rPr>
            </w:pPr>
            <w:r w:rsidRPr="00BB2661">
              <w:rPr>
                <w:b/>
              </w:rPr>
              <w:t>…to hire students or professors to work at my company</w:t>
            </w:r>
          </w:p>
        </w:tc>
        <w:tc>
          <w:tcPr>
            <w:tcW w:w="2340" w:type="dxa"/>
          </w:tcPr>
          <w:p w:rsidR="00060EAB" w:rsidRPr="00BB2661" w:rsidRDefault="00D04C63" w:rsidP="00BB2661">
            <w:pPr>
              <w:spacing w:after="0" w:line="240" w:lineRule="auto"/>
              <w:jc w:val="right"/>
              <w:rPr>
                <w:b/>
              </w:rPr>
            </w:pPr>
            <w:r w:rsidRPr="00BB2661">
              <w:rPr>
                <w:b/>
              </w:rPr>
              <w:t>49</w:t>
            </w:r>
            <w:r w:rsidR="00060EAB" w:rsidRPr="00BB2661">
              <w:rPr>
                <w:b/>
              </w:rPr>
              <w:t>.5%</w:t>
            </w:r>
          </w:p>
        </w:tc>
        <w:tc>
          <w:tcPr>
            <w:tcW w:w="2250" w:type="dxa"/>
          </w:tcPr>
          <w:p w:rsidR="00060EAB" w:rsidRPr="00BB2661" w:rsidRDefault="00D04C63" w:rsidP="00BB2661">
            <w:pPr>
              <w:spacing w:after="0" w:line="240" w:lineRule="auto"/>
              <w:jc w:val="right"/>
              <w:rPr>
                <w:b/>
              </w:rPr>
            </w:pPr>
            <w:r w:rsidRPr="00BB2661">
              <w:rPr>
                <w:b/>
              </w:rPr>
              <w:t>47</w:t>
            </w:r>
          </w:p>
        </w:tc>
      </w:tr>
      <w:tr w:rsidR="00060EAB" w:rsidRPr="00BB2661" w:rsidTr="00BB2661">
        <w:tc>
          <w:tcPr>
            <w:tcW w:w="4770" w:type="dxa"/>
          </w:tcPr>
          <w:p w:rsidR="00060EAB" w:rsidRPr="00BB2661" w:rsidRDefault="00060EAB" w:rsidP="00BB2661">
            <w:pPr>
              <w:spacing w:after="0" w:line="240" w:lineRule="auto"/>
            </w:pPr>
            <w:r w:rsidRPr="00BB2661">
              <w:t>…to license intellectual property from a technology transfer office or professor</w:t>
            </w:r>
          </w:p>
        </w:tc>
        <w:tc>
          <w:tcPr>
            <w:tcW w:w="2340" w:type="dxa"/>
          </w:tcPr>
          <w:p w:rsidR="00060EAB" w:rsidRPr="00BB2661" w:rsidRDefault="00D04C63" w:rsidP="00BB2661">
            <w:pPr>
              <w:spacing w:after="0" w:line="240" w:lineRule="auto"/>
              <w:jc w:val="right"/>
            </w:pPr>
            <w:r w:rsidRPr="00BB2661">
              <w:t>15</w:t>
            </w:r>
            <w:r w:rsidR="00060EAB" w:rsidRPr="00BB2661">
              <w:t>.</w:t>
            </w:r>
            <w:r w:rsidRPr="00BB2661">
              <w:t>8</w:t>
            </w:r>
            <w:r w:rsidR="00060EAB" w:rsidRPr="00BB2661">
              <w:t>%</w:t>
            </w:r>
          </w:p>
        </w:tc>
        <w:tc>
          <w:tcPr>
            <w:tcW w:w="2250" w:type="dxa"/>
          </w:tcPr>
          <w:p w:rsidR="00060EAB" w:rsidRPr="00BB2661" w:rsidRDefault="00D04C63" w:rsidP="00BB2661">
            <w:pPr>
              <w:spacing w:after="0" w:line="240" w:lineRule="auto"/>
              <w:jc w:val="right"/>
            </w:pPr>
            <w:r w:rsidRPr="00BB2661">
              <w:t>15</w:t>
            </w:r>
          </w:p>
        </w:tc>
      </w:tr>
      <w:tr w:rsidR="00060EAB" w:rsidRPr="00BB2661" w:rsidTr="00BB2661">
        <w:tc>
          <w:tcPr>
            <w:tcW w:w="4770" w:type="dxa"/>
          </w:tcPr>
          <w:p w:rsidR="00060EAB" w:rsidRPr="00BB2661" w:rsidRDefault="00060EAB" w:rsidP="00BB2661">
            <w:pPr>
              <w:spacing w:after="0" w:line="240" w:lineRule="auto"/>
            </w:pPr>
            <w:r w:rsidRPr="00BB2661">
              <w:t>…to collaborate and consult with professors and graduate students</w:t>
            </w:r>
          </w:p>
        </w:tc>
        <w:tc>
          <w:tcPr>
            <w:tcW w:w="2340" w:type="dxa"/>
          </w:tcPr>
          <w:p w:rsidR="00060EAB" w:rsidRPr="00BB2661" w:rsidRDefault="00060EAB" w:rsidP="00BB2661">
            <w:pPr>
              <w:spacing w:after="0" w:line="240" w:lineRule="auto"/>
              <w:jc w:val="right"/>
            </w:pPr>
            <w:r w:rsidRPr="00BB2661">
              <w:t>3</w:t>
            </w:r>
            <w:r w:rsidR="00D04C63" w:rsidRPr="00BB2661">
              <w:t>3</w:t>
            </w:r>
            <w:r w:rsidRPr="00BB2661">
              <w:t>.</w:t>
            </w:r>
            <w:r w:rsidR="00D04C63" w:rsidRPr="00BB2661">
              <w:t>7</w:t>
            </w:r>
            <w:r w:rsidRPr="00BB2661">
              <w:t>%</w:t>
            </w:r>
          </w:p>
        </w:tc>
        <w:tc>
          <w:tcPr>
            <w:tcW w:w="2250" w:type="dxa"/>
          </w:tcPr>
          <w:p w:rsidR="00060EAB" w:rsidRPr="00BB2661" w:rsidRDefault="00D04C63" w:rsidP="00BB2661">
            <w:pPr>
              <w:spacing w:after="0" w:line="240" w:lineRule="auto"/>
              <w:jc w:val="right"/>
            </w:pPr>
            <w:r w:rsidRPr="00BB2661">
              <w:t>32</w:t>
            </w:r>
          </w:p>
        </w:tc>
      </w:tr>
      <w:tr w:rsidR="00060EAB" w:rsidRPr="00BB2661" w:rsidTr="00BB2661">
        <w:tc>
          <w:tcPr>
            <w:tcW w:w="4770" w:type="dxa"/>
          </w:tcPr>
          <w:p w:rsidR="00060EAB" w:rsidRPr="00BB2661" w:rsidRDefault="00060EAB" w:rsidP="00BB2661">
            <w:pPr>
              <w:spacing w:after="0" w:line="240" w:lineRule="auto"/>
              <w:rPr>
                <w:b/>
              </w:rPr>
            </w:pPr>
            <w:r w:rsidRPr="00BB2661">
              <w:rPr>
                <w:b/>
              </w:rPr>
              <w:t>…to have access to a network of peers and mentors</w:t>
            </w:r>
          </w:p>
        </w:tc>
        <w:tc>
          <w:tcPr>
            <w:tcW w:w="2340" w:type="dxa"/>
          </w:tcPr>
          <w:p w:rsidR="00060EAB" w:rsidRPr="00BB2661" w:rsidRDefault="00060EAB" w:rsidP="00BB2661">
            <w:pPr>
              <w:spacing w:after="0" w:line="240" w:lineRule="auto"/>
              <w:jc w:val="right"/>
              <w:rPr>
                <w:b/>
              </w:rPr>
            </w:pPr>
            <w:r w:rsidRPr="00BB2661">
              <w:rPr>
                <w:b/>
              </w:rPr>
              <w:t>55.8%</w:t>
            </w:r>
          </w:p>
        </w:tc>
        <w:tc>
          <w:tcPr>
            <w:tcW w:w="2250" w:type="dxa"/>
          </w:tcPr>
          <w:p w:rsidR="00060EAB" w:rsidRPr="00BB2661" w:rsidRDefault="00D04C63" w:rsidP="00BB2661">
            <w:pPr>
              <w:spacing w:after="0" w:line="240" w:lineRule="auto"/>
              <w:jc w:val="right"/>
              <w:rPr>
                <w:b/>
              </w:rPr>
            </w:pPr>
            <w:r w:rsidRPr="00BB2661">
              <w:rPr>
                <w:b/>
              </w:rPr>
              <w:t>53</w:t>
            </w:r>
          </w:p>
        </w:tc>
      </w:tr>
      <w:tr w:rsidR="00060EAB" w:rsidRPr="00BB2661" w:rsidTr="00BB2661">
        <w:tc>
          <w:tcPr>
            <w:tcW w:w="4770" w:type="dxa"/>
          </w:tcPr>
          <w:p w:rsidR="00060EAB" w:rsidRPr="00BB2661" w:rsidRDefault="00060EAB" w:rsidP="00BB2661">
            <w:pPr>
              <w:spacing w:after="0" w:line="240" w:lineRule="auto"/>
            </w:pPr>
            <w:r w:rsidRPr="00BB2661">
              <w:t>…to have inexpensive office space and access to infrastructure</w:t>
            </w:r>
          </w:p>
        </w:tc>
        <w:tc>
          <w:tcPr>
            <w:tcW w:w="2340" w:type="dxa"/>
          </w:tcPr>
          <w:p w:rsidR="00060EAB" w:rsidRPr="00BB2661" w:rsidRDefault="00D04C63" w:rsidP="00BB2661">
            <w:pPr>
              <w:spacing w:after="0" w:line="240" w:lineRule="auto"/>
              <w:jc w:val="right"/>
            </w:pPr>
            <w:r w:rsidRPr="00BB2661">
              <w:t>12</w:t>
            </w:r>
            <w:r w:rsidR="00060EAB" w:rsidRPr="00BB2661">
              <w:t>.6%</w:t>
            </w:r>
          </w:p>
        </w:tc>
        <w:tc>
          <w:tcPr>
            <w:tcW w:w="2250" w:type="dxa"/>
          </w:tcPr>
          <w:p w:rsidR="00060EAB" w:rsidRPr="00BB2661" w:rsidRDefault="00D04C63" w:rsidP="00BB2661">
            <w:pPr>
              <w:spacing w:after="0" w:line="240" w:lineRule="auto"/>
              <w:jc w:val="right"/>
            </w:pPr>
            <w:r w:rsidRPr="00BB2661">
              <w:t>12</w:t>
            </w:r>
          </w:p>
        </w:tc>
      </w:tr>
      <w:tr w:rsidR="00060EAB" w:rsidRPr="00BB2661" w:rsidTr="00BB2661">
        <w:tc>
          <w:tcPr>
            <w:tcW w:w="4770" w:type="dxa"/>
          </w:tcPr>
          <w:p w:rsidR="00060EAB" w:rsidRPr="00BB2661" w:rsidRDefault="00060EAB" w:rsidP="00BB2661">
            <w:pPr>
              <w:spacing w:after="0" w:line="240" w:lineRule="auto"/>
            </w:pPr>
            <w:r w:rsidRPr="00BB2661">
              <w:t>...something else</w:t>
            </w:r>
          </w:p>
        </w:tc>
        <w:tc>
          <w:tcPr>
            <w:tcW w:w="2340" w:type="dxa"/>
          </w:tcPr>
          <w:p w:rsidR="00060EAB" w:rsidRPr="00BB2661" w:rsidRDefault="00060EAB" w:rsidP="00BB2661">
            <w:pPr>
              <w:spacing w:after="0" w:line="240" w:lineRule="auto"/>
              <w:jc w:val="right"/>
            </w:pPr>
            <w:r w:rsidRPr="00BB2661">
              <w:t>11.6%</w:t>
            </w:r>
          </w:p>
        </w:tc>
        <w:tc>
          <w:tcPr>
            <w:tcW w:w="2250" w:type="dxa"/>
          </w:tcPr>
          <w:p w:rsidR="00060EAB" w:rsidRPr="00BB2661" w:rsidRDefault="00060EAB" w:rsidP="00BB2661">
            <w:pPr>
              <w:spacing w:after="0" w:line="240" w:lineRule="auto"/>
              <w:jc w:val="right"/>
            </w:pPr>
            <w:r w:rsidRPr="00BB2661">
              <w:t>1</w:t>
            </w:r>
            <w:r w:rsidR="00D04C63" w:rsidRPr="00BB2661">
              <w:t>1</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How many of your businesses have succeeded? (Success can include several years of profitability or a liquidation event such as an acquisition, merger, or IPO)</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None</w:t>
            </w:r>
          </w:p>
        </w:tc>
        <w:tc>
          <w:tcPr>
            <w:tcW w:w="2340" w:type="dxa"/>
          </w:tcPr>
          <w:p w:rsidR="00060EAB" w:rsidRPr="00BB2661" w:rsidRDefault="00D04C63" w:rsidP="00BB2661">
            <w:pPr>
              <w:spacing w:after="0" w:line="240" w:lineRule="auto"/>
              <w:jc w:val="right"/>
            </w:pPr>
            <w:r w:rsidRPr="00BB2661">
              <w:t>23</w:t>
            </w:r>
            <w:r w:rsidR="00060EAB" w:rsidRPr="00BB2661">
              <w:t>.</w:t>
            </w:r>
            <w:r w:rsidRPr="00BB2661">
              <w:t>2</w:t>
            </w:r>
            <w:r w:rsidR="00060EAB" w:rsidRPr="00BB2661">
              <w:t>%</w:t>
            </w:r>
          </w:p>
        </w:tc>
        <w:tc>
          <w:tcPr>
            <w:tcW w:w="2250" w:type="dxa"/>
          </w:tcPr>
          <w:p w:rsidR="00060EAB" w:rsidRPr="00BB2661" w:rsidRDefault="00D04C63" w:rsidP="00BB2661">
            <w:pPr>
              <w:spacing w:after="0" w:line="240" w:lineRule="auto"/>
              <w:jc w:val="right"/>
            </w:pPr>
            <w:r w:rsidRPr="00BB2661">
              <w:t>22</w:t>
            </w:r>
          </w:p>
        </w:tc>
      </w:tr>
      <w:tr w:rsidR="00060EAB" w:rsidRPr="00BB2661" w:rsidTr="00BB2661">
        <w:tc>
          <w:tcPr>
            <w:tcW w:w="4770" w:type="dxa"/>
          </w:tcPr>
          <w:p w:rsidR="00060EAB" w:rsidRPr="00BB2661" w:rsidRDefault="00060EAB" w:rsidP="00BB2661">
            <w:pPr>
              <w:spacing w:after="0" w:line="240" w:lineRule="auto"/>
              <w:rPr>
                <w:b/>
              </w:rPr>
            </w:pPr>
            <w:r w:rsidRPr="00BB2661">
              <w:rPr>
                <w:b/>
              </w:rPr>
              <w:t>One</w:t>
            </w:r>
          </w:p>
        </w:tc>
        <w:tc>
          <w:tcPr>
            <w:tcW w:w="2340" w:type="dxa"/>
          </w:tcPr>
          <w:p w:rsidR="00060EAB" w:rsidRPr="00BB2661" w:rsidRDefault="00060EAB" w:rsidP="00BB2661">
            <w:pPr>
              <w:spacing w:after="0" w:line="240" w:lineRule="auto"/>
              <w:jc w:val="right"/>
              <w:rPr>
                <w:b/>
              </w:rPr>
            </w:pPr>
            <w:r w:rsidRPr="00BB2661">
              <w:rPr>
                <w:b/>
              </w:rPr>
              <w:t>4</w:t>
            </w:r>
            <w:r w:rsidR="00D04C63" w:rsidRPr="00BB2661">
              <w:rPr>
                <w:b/>
              </w:rPr>
              <w:t>3.2</w:t>
            </w:r>
            <w:r w:rsidRPr="00BB2661">
              <w:rPr>
                <w:b/>
              </w:rPr>
              <w:t>%</w:t>
            </w:r>
          </w:p>
        </w:tc>
        <w:tc>
          <w:tcPr>
            <w:tcW w:w="2250" w:type="dxa"/>
          </w:tcPr>
          <w:p w:rsidR="00060EAB" w:rsidRPr="00BB2661" w:rsidRDefault="00D04C63" w:rsidP="00BB2661">
            <w:pPr>
              <w:spacing w:after="0" w:line="240" w:lineRule="auto"/>
              <w:jc w:val="right"/>
              <w:rPr>
                <w:b/>
              </w:rPr>
            </w:pPr>
            <w:r w:rsidRPr="00BB2661">
              <w:rPr>
                <w:b/>
              </w:rPr>
              <w:t>41</w:t>
            </w:r>
          </w:p>
        </w:tc>
      </w:tr>
      <w:tr w:rsidR="00060EAB" w:rsidRPr="00BB2661" w:rsidTr="00BB2661">
        <w:tc>
          <w:tcPr>
            <w:tcW w:w="4770" w:type="dxa"/>
          </w:tcPr>
          <w:p w:rsidR="00060EAB" w:rsidRPr="00BB2661" w:rsidRDefault="00060EAB" w:rsidP="00BB2661">
            <w:pPr>
              <w:spacing w:after="0" w:line="240" w:lineRule="auto"/>
            </w:pPr>
            <w:r w:rsidRPr="00BB2661">
              <w:t>Two to five</w:t>
            </w:r>
          </w:p>
        </w:tc>
        <w:tc>
          <w:tcPr>
            <w:tcW w:w="2340" w:type="dxa"/>
          </w:tcPr>
          <w:p w:rsidR="00060EAB" w:rsidRPr="00BB2661" w:rsidRDefault="00D04C63" w:rsidP="00BB2661">
            <w:pPr>
              <w:spacing w:after="0" w:line="240" w:lineRule="auto"/>
              <w:jc w:val="right"/>
            </w:pPr>
            <w:r w:rsidRPr="00BB2661">
              <w:t>33</w:t>
            </w:r>
            <w:r w:rsidR="00060EAB" w:rsidRPr="00BB2661">
              <w:t>.</w:t>
            </w:r>
            <w:r w:rsidRPr="00BB2661">
              <w:t>7</w:t>
            </w:r>
            <w:r w:rsidR="00060EAB" w:rsidRPr="00BB2661">
              <w:t>%</w:t>
            </w:r>
          </w:p>
        </w:tc>
        <w:tc>
          <w:tcPr>
            <w:tcW w:w="2250" w:type="dxa"/>
          </w:tcPr>
          <w:p w:rsidR="00060EAB" w:rsidRPr="00BB2661" w:rsidRDefault="00D04C63" w:rsidP="00BB2661">
            <w:pPr>
              <w:spacing w:after="0" w:line="240" w:lineRule="auto"/>
              <w:jc w:val="right"/>
            </w:pPr>
            <w:r w:rsidRPr="00BB2661">
              <w:t>32</w:t>
            </w:r>
          </w:p>
        </w:tc>
      </w:tr>
      <w:tr w:rsidR="00060EAB" w:rsidRPr="00BB2661" w:rsidTr="00BB2661">
        <w:tc>
          <w:tcPr>
            <w:tcW w:w="4770" w:type="dxa"/>
          </w:tcPr>
          <w:p w:rsidR="00060EAB" w:rsidRPr="00BB2661" w:rsidRDefault="00060EAB" w:rsidP="00BB2661">
            <w:pPr>
              <w:spacing w:after="0" w:line="240" w:lineRule="auto"/>
            </w:pPr>
            <w:r w:rsidRPr="00BB2661">
              <w:t>I’ve lost count</w:t>
            </w:r>
          </w:p>
        </w:tc>
        <w:tc>
          <w:tcPr>
            <w:tcW w:w="2340" w:type="dxa"/>
          </w:tcPr>
          <w:p w:rsidR="00060EAB" w:rsidRPr="00BB2661" w:rsidRDefault="00060EAB" w:rsidP="00BB2661">
            <w:pPr>
              <w:spacing w:after="0" w:line="240" w:lineRule="auto"/>
              <w:jc w:val="right"/>
            </w:pPr>
            <w:r w:rsidRPr="00BB2661">
              <w:t>0.0%</w:t>
            </w:r>
          </w:p>
        </w:tc>
        <w:tc>
          <w:tcPr>
            <w:tcW w:w="2250" w:type="dxa"/>
          </w:tcPr>
          <w:p w:rsidR="00060EAB" w:rsidRPr="00BB2661" w:rsidRDefault="00060EAB" w:rsidP="00BB2661">
            <w:pPr>
              <w:spacing w:after="0" w:line="240" w:lineRule="auto"/>
              <w:jc w:val="right"/>
            </w:pPr>
            <w:r w:rsidRPr="00BB2661">
              <w:t>0</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How many of your businesses have failed?</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rPr>
                <w:b/>
              </w:rPr>
            </w:pPr>
            <w:r w:rsidRPr="00BB2661">
              <w:rPr>
                <w:b/>
              </w:rPr>
              <w:t>None</w:t>
            </w:r>
          </w:p>
        </w:tc>
        <w:tc>
          <w:tcPr>
            <w:tcW w:w="2340" w:type="dxa"/>
          </w:tcPr>
          <w:p w:rsidR="00060EAB" w:rsidRPr="00BB2661" w:rsidRDefault="00D04C63" w:rsidP="00BB2661">
            <w:pPr>
              <w:spacing w:after="0" w:line="240" w:lineRule="auto"/>
              <w:jc w:val="right"/>
              <w:rPr>
                <w:b/>
              </w:rPr>
            </w:pPr>
            <w:r w:rsidRPr="00BB2661">
              <w:rPr>
                <w:b/>
              </w:rPr>
              <w:t>45</w:t>
            </w:r>
            <w:r w:rsidR="00060EAB" w:rsidRPr="00BB2661">
              <w:rPr>
                <w:b/>
              </w:rPr>
              <w:t>.</w:t>
            </w:r>
            <w:r w:rsidRPr="00BB2661">
              <w:rPr>
                <w:b/>
              </w:rPr>
              <w:t>3</w:t>
            </w:r>
            <w:r w:rsidR="00060EAB" w:rsidRPr="00BB2661">
              <w:rPr>
                <w:b/>
              </w:rPr>
              <w:t>%</w:t>
            </w:r>
          </w:p>
        </w:tc>
        <w:tc>
          <w:tcPr>
            <w:tcW w:w="2250" w:type="dxa"/>
          </w:tcPr>
          <w:p w:rsidR="00060EAB" w:rsidRPr="00BB2661" w:rsidRDefault="00D04C63" w:rsidP="00BB2661">
            <w:pPr>
              <w:spacing w:after="0" w:line="240" w:lineRule="auto"/>
              <w:jc w:val="right"/>
              <w:rPr>
                <w:b/>
              </w:rPr>
            </w:pPr>
            <w:r w:rsidRPr="00BB2661">
              <w:rPr>
                <w:b/>
              </w:rPr>
              <w:t>43</w:t>
            </w:r>
          </w:p>
        </w:tc>
      </w:tr>
      <w:tr w:rsidR="00060EAB" w:rsidRPr="00BB2661" w:rsidTr="00BB2661">
        <w:tc>
          <w:tcPr>
            <w:tcW w:w="4770" w:type="dxa"/>
          </w:tcPr>
          <w:p w:rsidR="00060EAB" w:rsidRPr="00BB2661" w:rsidRDefault="00060EAB" w:rsidP="00BB2661">
            <w:pPr>
              <w:spacing w:after="0" w:line="240" w:lineRule="auto"/>
            </w:pPr>
            <w:r w:rsidRPr="00BB2661">
              <w:t>One</w:t>
            </w:r>
          </w:p>
        </w:tc>
        <w:tc>
          <w:tcPr>
            <w:tcW w:w="2340" w:type="dxa"/>
          </w:tcPr>
          <w:p w:rsidR="00060EAB" w:rsidRPr="00BB2661" w:rsidRDefault="00D04C63" w:rsidP="00BB2661">
            <w:pPr>
              <w:spacing w:after="0" w:line="240" w:lineRule="auto"/>
              <w:jc w:val="right"/>
            </w:pPr>
            <w:r w:rsidRPr="00BB2661">
              <w:t>32</w:t>
            </w:r>
            <w:r w:rsidR="00060EAB" w:rsidRPr="00BB2661">
              <w:t>.</w:t>
            </w:r>
            <w:r w:rsidRPr="00BB2661">
              <w:t>6</w:t>
            </w:r>
            <w:r w:rsidR="00060EAB" w:rsidRPr="00BB2661">
              <w:t>%</w:t>
            </w:r>
          </w:p>
        </w:tc>
        <w:tc>
          <w:tcPr>
            <w:tcW w:w="2250" w:type="dxa"/>
          </w:tcPr>
          <w:p w:rsidR="00060EAB" w:rsidRPr="00BB2661" w:rsidRDefault="00D04C63" w:rsidP="00BB2661">
            <w:pPr>
              <w:spacing w:after="0" w:line="240" w:lineRule="auto"/>
              <w:jc w:val="right"/>
            </w:pPr>
            <w:r w:rsidRPr="00BB2661">
              <w:t>31</w:t>
            </w:r>
          </w:p>
        </w:tc>
      </w:tr>
      <w:tr w:rsidR="00060EAB" w:rsidRPr="00BB2661" w:rsidTr="00BB2661">
        <w:tc>
          <w:tcPr>
            <w:tcW w:w="4770" w:type="dxa"/>
          </w:tcPr>
          <w:p w:rsidR="00060EAB" w:rsidRPr="00BB2661" w:rsidRDefault="00060EAB" w:rsidP="00BB2661">
            <w:pPr>
              <w:spacing w:after="0" w:line="240" w:lineRule="auto"/>
            </w:pPr>
            <w:r w:rsidRPr="00BB2661">
              <w:t>Two to five</w:t>
            </w:r>
          </w:p>
        </w:tc>
        <w:tc>
          <w:tcPr>
            <w:tcW w:w="2340" w:type="dxa"/>
          </w:tcPr>
          <w:p w:rsidR="00060EAB" w:rsidRPr="00BB2661" w:rsidRDefault="00D04C63" w:rsidP="00BB2661">
            <w:pPr>
              <w:spacing w:after="0" w:line="240" w:lineRule="auto"/>
              <w:jc w:val="right"/>
            </w:pPr>
            <w:r w:rsidRPr="00BB2661">
              <w:t>18</w:t>
            </w:r>
            <w:r w:rsidR="00060EAB" w:rsidRPr="00BB2661">
              <w:t>.</w:t>
            </w:r>
            <w:r w:rsidRPr="00BB2661">
              <w:t>9</w:t>
            </w:r>
            <w:r w:rsidR="00060EAB" w:rsidRPr="00BB2661">
              <w:t>%</w:t>
            </w:r>
          </w:p>
        </w:tc>
        <w:tc>
          <w:tcPr>
            <w:tcW w:w="2250" w:type="dxa"/>
          </w:tcPr>
          <w:p w:rsidR="00060EAB" w:rsidRPr="00BB2661" w:rsidRDefault="00D04C63" w:rsidP="00BB2661">
            <w:pPr>
              <w:spacing w:after="0" w:line="240" w:lineRule="auto"/>
              <w:jc w:val="right"/>
            </w:pPr>
            <w:r w:rsidRPr="00BB2661">
              <w:t>18</w:t>
            </w:r>
          </w:p>
        </w:tc>
      </w:tr>
      <w:tr w:rsidR="00060EAB" w:rsidRPr="00BB2661" w:rsidTr="00BB2661">
        <w:tc>
          <w:tcPr>
            <w:tcW w:w="4770" w:type="dxa"/>
          </w:tcPr>
          <w:p w:rsidR="00060EAB" w:rsidRPr="00BB2661" w:rsidRDefault="00060EAB" w:rsidP="00BB2661">
            <w:pPr>
              <w:spacing w:after="0" w:line="240" w:lineRule="auto"/>
            </w:pPr>
            <w:r w:rsidRPr="00BB2661">
              <w:t>I’ve lost count</w:t>
            </w:r>
          </w:p>
        </w:tc>
        <w:tc>
          <w:tcPr>
            <w:tcW w:w="2340" w:type="dxa"/>
          </w:tcPr>
          <w:p w:rsidR="00060EAB" w:rsidRPr="00BB2661" w:rsidRDefault="00D04C63" w:rsidP="00BB2661">
            <w:pPr>
              <w:spacing w:after="0" w:line="240" w:lineRule="auto"/>
              <w:jc w:val="right"/>
            </w:pPr>
            <w:r w:rsidRPr="00BB2661">
              <w:t>1.1</w:t>
            </w:r>
            <w:r w:rsidR="00060EAB" w:rsidRPr="00BB2661">
              <w:t>%</w:t>
            </w:r>
          </w:p>
        </w:tc>
        <w:tc>
          <w:tcPr>
            <w:tcW w:w="2250" w:type="dxa"/>
          </w:tcPr>
          <w:p w:rsidR="00060EAB" w:rsidRPr="00BB2661" w:rsidRDefault="00060EAB" w:rsidP="00BB2661">
            <w:pPr>
              <w:spacing w:after="0" w:line="240" w:lineRule="auto"/>
              <w:jc w:val="right"/>
            </w:pPr>
            <w:r w:rsidRPr="00BB2661">
              <w:t>1</w:t>
            </w:r>
          </w:p>
        </w:tc>
      </w:tr>
      <w:tr w:rsidR="00060EAB" w:rsidRPr="00BB2661" w:rsidTr="00BB2661">
        <w:tc>
          <w:tcPr>
            <w:tcW w:w="4770" w:type="dxa"/>
          </w:tcPr>
          <w:p w:rsidR="00060EAB" w:rsidRPr="00BB2661" w:rsidRDefault="00060EAB" w:rsidP="00BB2661">
            <w:pPr>
              <w:spacing w:after="0" w:line="240" w:lineRule="auto"/>
            </w:pPr>
            <w:r w:rsidRPr="00BB2661">
              <w:t>None, but I’m on the verge of losing one</w:t>
            </w:r>
          </w:p>
        </w:tc>
        <w:tc>
          <w:tcPr>
            <w:tcW w:w="2340" w:type="dxa"/>
          </w:tcPr>
          <w:p w:rsidR="00060EAB" w:rsidRPr="00BB2661" w:rsidRDefault="00D04C63" w:rsidP="00BB2661">
            <w:pPr>
              <w:spacing w:after="0" w:line="240" w:lineRule="auto"/>
              <w:jc w:val="right"/>
            </w:pPr>
            <w:r w:rsidRPr="00BB2661">
              <w:t>2.1</w:t>
            </w:r>
            <w:r w:rsidR="00060EAB" w:rsidRPr="00BB2661">
              <w:t>%</w:t>
            </w:r>
          </w:p>
        </w:tc>
        <w:tc>
          <w:tcPr>
            <w:tcW w:w="2250" w:type="dxa"/>
          </w:tcPr>
          <w:p w:rsidR="00060EAB" w:rsidRPr="00BB2661" w:rsidRDefault="00D04C63" w:rsidP="00BB2661">
            <w:pPr>
              <w:spacing w:after="0" w:line="240" w:lineRule="auto"/>
              <w:jc w:val="right"/>
            </w:pPr>
            <w:r w:rsidRPr="00BB2661">
              <w:t>2</w:t>
            </w:r>
          </w:p>
        </w:tc>
      </w:tr>
    </w:tbl>
    <w:p w:rsidR="00060EAB" w:rsidRDefault="00060EAB" w:rsidP="00F626EB"/>
    <w:p w:rsidR="00060EAB" w:rsidRDefault="00060EAB">
      <w:r>
        <w:br w:type="page"/>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lastRenderedPageBreak/>
              <w:t>How far away is the nearest university or college from your primary place of business?</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rPr>
          <w:trHeight w:val="260"/>
        </w:trPr>
        <w:tc>
          <w:tcPr>
            <w:tcW w:w="4770" w:type="dxa"/>
            <w:vAlign w:val="center"/>
          </w:tcPr>
          <w:p w:rsidR="00060EAB" w:rsidRPr="00BB2661" w:rsidRDefault="00060EAB" w:rsidP="00BB2661">
            <w:pPr>
              <w:spacing w:after="0" w:line="240" w:lineRule="auto"/>
              <w:rPr>
                <w:sz w:val="24"/>
                <w:szCs w:val="24"/>
              </w:rPr>
            </w:pPr>
            <w:r w:rsidRPr="00BB2661">
              <w:t>Less than a mile</w:t>
            </w:r>
          </w:p>
        </w:tc>
        <w:tc>
          <w:tcPr>
            <w:tcW w:w="2340" w:type="dxa"/>
            <w:vAlign w:val="center"/>
          </w:tcPr>
          <w:p w:rsidR="00060EAB" w:rsidRPr="00BB2661" w:rsidRDefault="00D04C63" w:rsidP="00BB2661">
            <w:pPr>
              <w:spacing w:after="0" w:line="240" w:lineRule="auto"/>
              <w:jc w:val="right"/>
              <w:rPr>
                <w:sz w:val="24"/>
                <w:szCs w:val="24"/>
              </w:rPr>
            </w:pPr>
            <w:r w:rsidRPr="00BB2661">
              <w:t>17</w:t>
            </w:r>
            <w:r w:rsidR="00060EAB" w:rsidRPr="00BB2661">
              <w:t>.</w:t>
            </w:r>
            <w:r w:rsidRPr="00BB2661">
              <w:t>9</w:t>
            </w:r>
            <w:r w:rsidR="00060EAB" w:rsidRPr="00BB2661">
              <w:t>%</w:t>
            </w:r>
          </w:p>
        </w:tc>
        <w:tc>
          <w:tcPr>
            <w:tcW w:w="2250" w:type="dxa"/>
            <w:vAlign w:val="center"/>
          </w:tcPr>
          <w:p w:rsidR="00060EAB" w:rsidRPr="00BB2661" w:rsidRDefault="00D04C63" w:rsidP="00BB2661">
            <w:pPr>
              <w:spacing w:after="0" w:line="240" w:lineRule="auto"/>
              <w:jc w:val="right"/>
              <w:rPr>
                <w:sz w:val="24"/>
                <w:szCs w:val="24"/>
              </w:rPr>
            </w:pPr>
            <w:r w:rsidRPr="00BB2661">
              <w:t>17</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1-5 miles</w:t>
            </w:r>
          </w:p>
        </w:tc>
        <w:tc>
          <w:tcPr>
            <w:tcW w:w="2340" w:type="dxa"/>
            <w:vAlign w:val="center"/>
          </w:tcPr>
          <w:p w:rsidR="00060EAB" w:rsidRPr="00BB2661" w:rsidRDefault="00D04C63" w:rsidP="00BB2661">
            <w:pPr>
              <w:spacing w:after="0" w:line="240" w:lineRule="auto"/>
              <w:jc w:val="right"/>
              <w:rPr>
                <w:b/>
                <w:bCs/>
                <w:sz w:val="24"/>
                <w:szCs w:val="24"/>
              </w:rPr>
            </w:pPr>
            <w:r w:rsidRPr="00BB2661">
              <w:rPr>
                <w:b/>
                <w:bCs/>
              </w:rPr>
              <w:t>36</w:t>
            </w:r>
            <w:r w:rsidR="00060EAB" w:rsidRPr="00BB2661">
              <w:rPr>
                <w:b/>
                <w:bCs/>
              </w:rPr>
              <w:t>.</w:t>
            </w:r>
            <w:r w:rsidRPr="00BB2661">
              <w:rPr>
                <w:b/>
                <w:bCs/>
              </w:rPr>
              <w:t>8</w:t>
            </w:r>
            <w:r w:rsidR="00060EAB" w:rsidRPr="00BB2661">
              <w:rPr>
                <w:b/>
                <w:bCs/>
              </w:rPr>
              <w:t>%</w:t>
            </w:r>
          </w:p>
        </w:tc>
        <w:tc>
          <w:tcPr>
            <w:tcW w:w="2250" w:type="dxa"/>
            <w:vAlign w:val="center"/>
          </w:tcPr>
          <w:p w:rsidR="00060EAB" w:rsidRPr="00BB2661" w:rsidRDefault="00D04C63" w:rsidP="00BB2661">
            <w:pPr>
              <w:spacing w:after="0" w:line="240" w:lineRule="auto"/>
              <w:jc w:val="right"/>
              <w:rPr>
                <w:b/>
                <w:bCs/>
                <w:sz w:val="24"/>
                <w:szCs w:val="24"/>
              </w:rPr>
            </w:pPr>
            <w:r w:rsidRPr="00BB2661">
              <w:rPr>
                <w:b/>
                <w:bCs/>
              </w:rPr>
              <w:t>35</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6-10 miles</w:t>
            </w:r>
          </w:p>
        </w:tc>
        <w:tc>
          <w:tcPr>
            <w:tcW w:w="2340" w:type="dxa"/>
            <w:vAlign w:val="center"/>
          </w:tcPr>
          <w:p w:rsidR="00060EAB" w:rsidRPr="00BB2661" w:rsidRDefault="00D04C63" w:rsidP="00BB2661">
            <w:pPr>
              <w:spacing w:after="0" w:line="240" w:lineRule="auto"/>
              <w:jc w:val="right"/>
              <w:rPr>
                <w:sz w:val="24"/>
                <w:szCs w:val="24"/>
              </w:rPr>
            </w:pPr>
            <w:r w:rsidRPr="00BB2661">
              <w:t>26.3</w:t>
            </w:r>
            <w:r w:rsidR="00060EAB" w:rsidRPr="00BB2661">
              <w:t>%</w:t>
            </w:r>
          </w:p>
        </w:tc>
        <w:tc>
          <w:tcPr>
            <w:tcW w:w="2250" w:type="dxa"/>
            <w:vAlign w:val="center"/>
          </w:tcPr>
          <w:p w:rsidR="00060EAB" w:rsidRPr="00BB2661" w:rsidRDefault="00D04C63" w:rsidP="00BB2661">
            <w:pPr>
              <w:spacing w:after="0" w:line="240" w:lineRule="auto"/>
              <w:jc w:val="right"/>
              <w:rPr>
                <w:sz w:val="24"/>
                <w:szCs w:val="24"/>
              </w:rPr>
            </w:pPr>
            <w:r w:rsidRPr="00BB2661">
              <w:t>25</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11-15 miles</w:t>
            </w:r>
          </w:p>
        </w:tc>
        <w:tc>
          <w:tcPr>
            <w:tcW w:w="2340" w:type="dxa"/>
            <w:vAlign w:val="center"/>
          </w:tcPr>
          <w:p w:rsidR="00060EAB" w:rsidRPr="00BB2661" w:rsidRDefault="00D04C63" w:rsidP="00BB2661">
            <w:pPr>
              <w:spacing w:after="0" w:line="240" w:lineRule="auto"/>
              <w:jc w:val="right"/>
              <w:rPr>
                <w:sz w:val="24"/>
                <w:szCs w:val="24"/>
              </w:rPr>
            </w:pPr>
            <w:r w:rsidRPr="00BB2661">
              <w:t>9</w:t>
            </w:r>
            <w:r w:rsidR="00060EAB" w:rsidRPr="00BB2661">
              <w:t>.5%</w:t>
            </w:r>
          </w:p>
        </w:tc>
        <w:tc>
          <w:tcPr>
            <w:tcW w:w="2250" w:type="dxa"/>
            <w:vAlign w:val="center"/>
          </w:tcPr>
          <w:p w:rsidR="00060EAB" w:rsidRPr="00BB2661" w:rsidRDefault="00060EAB" w:rsidP="00BB2661">
            <w:pPr>
              <w:spacing w:after="0" w:line="240" w:lineRule="auto"/>
              <w:jc w:val="right"/>
              <w:rPr>
                <w:sz w:val="24"/>
                <w:szCs w:val="24"/>
              </w:rPr>
            </w:pPr>
            <w:r w:rsidRPr="00BB2661">
              <w:t>9</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Greater than 15 miles</w:t>
            </w:r>
          </w:p>
        </w:tc>
        <w:tc>
          <w:tcPr>
            <w:tcW w:w="2340" w:type="dxa"/>
            <w:vAlign w:val="center"/>
          </w:tcPr>
          <w:p w:rsidR="00060EAB" w:rsidRPr="00BB2661" w:rsidRDefault="00D04C63" w:rsidP="00BB2661">
            <w:pPr>
              <w:spacing w:after="0" w:line="240" w:lineRule="auto"/>
              <w:jc w:val="right"/>
              <w:rPr>
                <w:sz w:val="24"/>
                <w:szCs w:val="24"/>
              </w:rPr>
            </w:pPr>
            <w:r w:rsidRPr="00BB2661">
              <w:t>9</w:t>
            </w:r>
            <w:r w:rsidR="00060EAB" w:rsidRPr="00BB2661">
              <w:t>.5%</w:t>
            </w:r>
          </w:p>
        </w:tc>
        <w:tc>
          <w:tcPr>
            <w:tcW w:w="2250" w:type="dxa"/>
            <w:vAlign w:val="center"/>
          </w:tcPr>
          <w:p w:rsidR="00060EAB" w:rsidRPr="00BB2661" w:rsidRDefault="00060EAB" w:rsidP="00BB2661">
            <w:pPr>
              <w:spacing w:after="0" w:line="240" w:lineRule="auto"/>
              <w:jc w:val="right"/>
              <w:rPr>
                <w:sz w:val="24"/>
                <w:szCs w:val="24"/>
              </w:rPr>
            </w:pPr>
            <w:r w:rsidRPr="00BB2661">
              <w:t>9</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Which industry do you focus upon?</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rPr>
          <w:trHeight w:val="260"/>
        </w:trPr>
        <w:tc>
          <w:tcPr>
            <w:tcW w:w="4770" w:type="dxa"/>
            <w:vAlign w:val="center"/>
          </w:tcPr>
          <w:p w:rsidR="00060EAB" w:rsidRPr="00BB2661" w:rsidRDefault="00060EAB" w:rsidP="00BB2661">
            <w:pPr>
              <w:spacing w:after="0" w:line="240" w:lineRule="auto"/>
              <w:rPr>
                <w:sz w:val="24"/>
                <w:szCs w:val="24"/>
              </w:rPr>
            </w:pPr>
            <w:r w:rsidRPr="00BB2661">
              <w:t>Aerospace</w:t>
            </w:r>
          </w:p>
        </w:tc>
        <w:tc>
          <w:tcPr>
            <w:tcW w:w="2340" w:type="dxa"/>
            <w:vAlign w:val="center"/>
          </w:tcPr>
          <w:p w:rsidR="00060EAB" w:rsidRPr="00BB2661" w:rsidRDefault="00060EAB" w:rsidP="00BB2661">
            <w:pPr>
              <w:spacing w:after="0" w:line="240" w:lineRule="auto"/>
              <w:jc w:val="right"/>
              <w:rPr>
                <w:sz w:val="24"/>
                <w:szCs w:val="24"/>
              </w:rPr>
            </w:pPr>
            <w:r w:rsidRPr="00BB2661">
              <w:t>0.0%</w:t>
            </w:r>
          </w:p>
        </w:tc>
        <w:tc>
          <w:tcPr>
            <w:tcW w:w="2250" w:type="dxa"/>
            <w:vAlign w:val="center"/>
          </w:tcPr>
          <w:p w:rsidR="00060EAB" w:rsidRPr="00BB2661" w:rsidRDefault="00060EAB" w:rsidP="00BB2661">
            <w:pPr>
              <w:spacing w:after="0" w:line="240" w:lineRule="auto"/>
              <w:jc w:val="right"/>
              <w:rPr>
                <w:sz w:val="24"/>
                <w:szCs w:val="24"/>
              </w:rPr>
            </w:pPr>
            <w:r w:rsidRPr="00BB2661">
              <w:t>0</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Biotechnology or life sciences</w:t>
            </w:r>
          </w:p>
        </w:tc>
        <w:tc>
          <w:tcPr>
            <w:tcW w:w="2340" w:type="dxa"/>
            <w:vAlign w:val="center"/>
          </w:tcPr>
          <w:p w:rsidR="00060EAB" w:rsidRPr="00BB2661" w:rsidRDefault="00D04C63" w:rsidP="00BB2661">
            <w:pPr>
              <w:spacing w:after="0" w:line="240" w:lineRule="auto"/>
              <w:jc w:val="right"/>
              <w:rPr>
                <w:sz w:val="24"/>
                <w:szCs w:val="24"/>
              </w:rPr>
            </w:pPr>
            <w:r w:rsidRPr="00BB2661">
              <w:t>7.4</w:t>
            </w:r>
            <w:r w:rsidR="00060EAB" w:rsidRPr="00BB2661">
              <w:t>%</w:t>
            </w:r>
          </w:p>
        </w:tc>
        <w:tc>
          <w:tcPr>
            <w:tcW w:w="2250" w:type="dxa"/>
            <w:vAlign w:val="center"/>
          </w:tcPr>
          <w:p w:rsidR="00060EAB" w:rsidRPr="00BB2661" w:rsidRDefault="00060EAB" w:rsidP="00BB2661">
            <w:pPr>
              <w:spacing w:after="0" w:line="240" w:lineRule="auto"/>
              <w:jc w:val="right"/>
              <w:rPr>
                <w:sz w:val="24"/>
                <w:szCs w:val="24"/>
              </w:rPr>
            </w:pPr>
            <w:r w:rsidRPr="00BB2661">
              <w:t>7</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Energy: oil &amp; gas, renewable, clean technology, etc.</w:t>
            </w:r>
          </w:p>
        </w:tc>
        <w:tc>
          <w:tcPr>
            <w:tcW w:w="2340" w:type="dxa"/>
            <w:vAlign w:val="center"/>
          </w:tcPr>
          <w:p w:rsidR="00060EAB" w:rsidRPr="00BB2661" w:rsidRDefault="00D04C63" w:rsidP="00BB2661">
            <w:pPr>
              <w:spacing w:after="0" w:line="240" w:lineRule="auto"/>
              <w:jc w:val="right"/>
              <w:rPr>
                <w:sz w:val="24"/>
                <w:szCs w:val="24"/>
              </w:rPr>
            </w:pPr>
            <w:r w:rsidRPr="00BB2661">
              <w:t>8.4</w:t>
            </w:r>
            <w:r w:rsidR="00060EAB" w:rsidRPr="00BB2661">
              <w:t>%</w:t>
            </w:r>
          </w:p>
        </w:tc>
        <w:tc>
          <w:tcPr>
            <w:tcW w:w="2250" w:type="dxa"/>
            <w:vAlign w:val="center"/>
          </w:tcPr>
          <w:p w:rsidR="00060EAB" w:rsidRPr="00BB2661" w:rsidRDefault="00D04C63" w:rsidP="00BB2661">
            <w:pPr>
              <w:spacing w:after="0" w:line="240" w:lineRule="auto"/>
              <w:jc w:val="right"/>
              <w:rPr>
                <w:sz w:val="24"/>
                <w:szCs w:val="24"/>
              </w:rPr>
            </w:pPr>
            <w:r w:rsidRPr="00BB2661">
              <w:t>8</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rPr>
                <w:b/>
                <w:bCs/>
              </w:rPr>
              <w:t>Information or communications technologies</w:t>
            </w:r>
          </w:p>
        </w:tc>
        <w:tc>
          <w:tcPr>
            <w:tcW w:w="2340" w:type="dxa"/>
            <w:vAlign w:val="center"/>
          </w:tcPr>
          <w:p w:rsidR="00060EAB" w:rsidRPr="00BB2661" w:rsidRDefault="00060EAB" w:rsidP="00BB2661">
            <w:pPr>
              <w:spacing w:after="0" w:line="240" w:lineRule="auto"/>
              <w:jc w:val="right"/>
              <w:rPr>
                <w:b/>
                <w:bCs/>
                <w:sz w:val="24"/>
                <w:szCs w:val="24"/>
              </w:rPr>
            </w:pPr>
            <w:r w:rsidRPr="00BB2661">
              <w:rPr>
                <w:b/>
                <w:bCs/>
              </w:rPr>
              <w:t>7</w:t>
            </w:r>
            <w:r w:rsidR="00D04C63" w:rsidRPr="00BB2661">
              <w:rPr>
                <w:b/>
                <w:bCs/>
              </w:rPr>
              <w:t>0.5</w:t>
            </w:r>
            <w:r w:rsidRPr="00BB2661">
              <w:rPr>
                <w:b/>
                <w:bCs/>
              </w:rPr>
              <w:t>%</w:t>
            </w:r>
          </w:p>
        </w:tc>
        <w:tc>
          <w:tcPr>
            <w:tcW w:w="2250" w:type="dxa"/>
            <w:vAlign w:val="center"/>
          </w:tcPr>
          <w:p w:rsidR="00060EAB" w:rsidRPr="00BB2661" w:rsidRDefault="00060EAB" w:rsidP="00BB2661">
            <w:pPr>
              <w:spacing w:after="0" w:line="240" w:lineRule="auto"/>
              <w:jc w:val="right"/>
              <w:rPr>
                <w:b/>
                <w:bCs/>
                <w:sz w:val="24"/>
                <w:szCs w:val="24"/>
              </w:rPr>
            </w:pPr>
            <w:r w:rsidRPr="00BB2661">
              <w:rPr>
                <w:b/>
                <w:bCs/>
              </w:rPr>
              <w:t>67</w:t>
            </w:r>
          </w:p>
        </w:tc>
      </w:tr>
      <w:tr w:rsidR="00060EAB" w:rsidRPr="00BB2661" w:rsidTr="00BB2661">
        <w:tc>
          <w:tcPr>
            <w:tcW w:w="4770" w:type="dxa"/>
            <w:vAlign w:val="center"/>
          </w:tcPr>
          <w:p w:rsidR="00060EAB" w:rsidRPr="00BB2661" w:rsidRDefault="00060EAB" w:rsidP="00BB2661">
            <w:pPr>
              <w:spacing w:after="0" w:line="240" w:lineRule="auto"/>
              <w:rPr>
                <w:sz w:val="24"/>
                <w:szCs w:val="24"/>
              </w:rPr>
            </w:pPr>
            <w:r w:rsidRPr="00BB2661">
              <w:t>Other</w:t>
            </w:r>
          </w:p>
        </w:tc>
        <w:tc>
          <w:tcPr>
            <w:tcW w:w="2340" w:type="dxa"/>
            <w:vAlign w:val="center"/>
          </w:tcPr>
          <w:p w:rsidR="00060EAB" w:rsidRPr="00BB2661" w:rsidRDefault="00D04C63" w:rsidP="00BB2661">
            <w:pPr>
              <w:spacing w:after="0" w:line="240" w:lineRule="auto"/>
              <w:jc w:val="right"/>
              <w:rPr>
                <w:sz w:val="24"/>
                <w:szCs w:val="24"/>
              </w:rPr>
            </w:pPr>
            <w:r w:rsidRPr="00BB2661">
              <w:t>13.7%</w:t>
            </w:r>
          </w:p>
        </w:tc>
        <w:tc>
          <w:tcPr>
            <w:tcW w:w="2250" w:type="dxa"/>
            <w:vAlign w:val="center"/>
          </w:tcPr>
          <w:p w:rsidR="00060EAB" w:rsidRPr="00BB2661" w:rsidRDefault="00D04C63" w:rsidP="00BB2661">
            <w:pPr>
              <w:spacing w:after="0" w:line="240" w:lineRule="auto"/>
              <w:jc w:val="right"/>
              <w:rPr>
                <w:sz w:val="24"/>
                <w:szCs w:val="24"/>
              </w:rPr>
            </w:pPr>
            <w:r w:rsidRPr="00BB2661">
              <w:t>13</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 xml:space="preserve">Were you born or raised primarily in </w:t>
            </w:r>
            <w:smartTag w:uri="urn:schemas-microsoft-com:office:smarttags" w:element="place">
              <w:smartTag w:uri="urn:schemas-microsoft-com:office:smarttags" w:element="State">
                <w:r w:rsidRPr="00BB2661">
                  <w:rPr>
                    <w:b/>
                  </w:rPr>
                  <w:t>Colorado</w:t>
                </w:r>
              </w:smartTag>
            </w:smartTag>
            <w:r w:rsidRPr="00BB2661">
              <w:rPr>
                <w:b/>
              </w:rPr>
              <w:t>?</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Yes</w:t>
            </w:r>
          </w:p>
        </w:tc>
        <w:tc>
          <w:tcPr>
            <w:tcW w:w="2340" w:type="dxa"/>
            <w:vAlign w:val="center"/>
          </w:tcPr>
          <w:p w:rsidR="00060EAB" w:rsidRPr="00BB2661" w:rsidRDefault="00BF1256" w:rsidP="00BB2661">
            <w:pPr>
              <w:spacing w:after="0" w:line="240" w:lineRule="auto"/>
              <w:jc w:val="right"/>
              <w:rPr>
                <w:sz w:val="24"/>
                <w:szCs w:val="24"/>
              </w:rPr>
            </w:pPr>
            <w:r w:rsidRPr="00BB2661">
              <w:t>21</w:t>
            </w:r>
            <w:r w:rsidR="00060EAB" w:rsidRPr="00BB2661">
              <w:t>.1%</w:t>
            </w:r>
          </w:p>
        </w:tc>
        <w:tc>
          <w:tcPr>
            <w:tcW w:w="2250" w:type="dxa"/>
            <w:vAlign w:val="center"/>
          </w:tcPr>
          <w:p w:rsidR="00060EAB" w:rsidRPr="00BB2661" w:rsidRDefault="00BF1256" w:rsidP="00BB2661">
            <w:pPr>
              <w:spacing w:after="0" w:line="240" w:lineRule="auto"/>
              <w:jc w:val="right"/>
              <w:rPr>
                <w:sz w:val="24"/>
                <w:szCs w:val="24"/>
              </w:rPr>
            </w:pPr>
            <w:r w:rsidRPr="00BB2661">
              <w:t>20</w:t>
            </w:r>
          </w:p>
        </w:tc>
      </w:tr>
      <w:tr w:rsidR="00060EAB" w:rsidRPr="00BB2661" w:rsidTr="00BB2661">
        <w:tc>
          <w:tcPr>
            <w:tcW w:w="4770" w:type="dxa"/>
          </w:tcPr>
          <w:p w:rsidR="00060EAB" w:rsidRPr="00BB2661" w:rsidRDefault="00060EAB" w:rsidP="00BB2661">
            <w:pPr>
              <w:spacing w:after="0" w:line="240" w:lineRule="auto"/>
              <w:rPr>
                <w:b/>
              </w:rPr>
            </w:pPr>
            <w:r w:rsidRPr="00BB2661">
              <w:rPr>
                <w:b/>
              </w:rPr>
              <w:t>No</w:t>
            </w:r>
          </w:p>
        </w:tc>
        <w:tc>
          <w:tcPr>
            <w:tcW w:w="2340" w:type="dxa"/>
            <w:vAlign w:val="center"/>
          </w:tcPr>
          <w:p w:rsidR="00060EAB" w:rsidRPr="00BB2661" w:rsidRDefault="00BF1256" w:rsidP="00BB2661">
            <w:pPr>
              <w:spacing w:after="0" w:line="240" w:lineRule="auto"/>
              <w:jc w:val="right"/>
              <w:rPr>
                <w:b/>
                <w:bCs/>
                <w:sz w:val="24"/>
                <w:szCs w:val="24"/>
              </w:rPr>
            </w:pPr>
            <w:r w:rsidRPr="00BB2661">
              <w:rPr>
                <w:b/>
                <w:bCs/>
              </w:rPr>
              <w:t>78</w:t>
            </w:r>
            <w:r w:rsidR="00060EAB" w:rsidRPr="00BB2661">
              <w:rPr>
                <w:b/>
                <w:bCs/>
              </w:rPr>
              <w:t>.9%</w:t>
            </w:r>
          </w:p>
        </w:tc>
        <w:tc>
          <w:tcPr>
            <w:tcW w:w="2250" w:type="dxa"/>
            <w:vAlign w:val="center"/>
          </w:tcPr>
          <w:p w:rsidR="00060EAB" w:rsidRPr="00BB2661" w:rsidRDefault="00BF1256" w:rsidP="00BB2661">
            <w:pPr>
              <w:spacing w:after="0" w:line="240" w:lineRule="auto"/>
              <w:jc w:val="right"/>
              <w:rPr>
                <w:b/>
                <w:bCs/>
                <w:sz w:val="24"/>
                <w:szCs w:val="24"/>
              </w:rPr>
            </w:pPr>
            <w:r w:rsidRPr="00BB2661">
              <w:rPr>
                <w:b/>
                <w:bCs/>
              </w:rPr>
              <w:t>75</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 xml:space="preserve">Did you attend college or graduate school in </w:t>
            </w:r>
            <w:smartTag w:uri="urn:schemas-microsoft-com:office:smarttags" w:element="place">
              <w:smartTag w:uri="urn:schemas-microsoft-com:office:smarttags" w:element="State">
                <w:r w:rsidRPr="00BB2661">
                  <w:rPr>
                    <w:b/>
                  </w:rPr>
                  <w:t>Colorado</w:t>
                </w:r>
              </w:smartTag>
            </w:smartTag>
            <w:r w:rsidRPr="00BB2661">
              <w:rPr>
                <w:b/>
              </w:rPr>
              <w:t>?</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Yes</w:t>
            </w:r>
          </w:p>
        </w:tc>
        <w:tc>
          <w:tcPr>
            <w:tcW w:w="2340" w:type="dxa"/>
            <w:vAlign w:val="center"/>
          </w:tcPr>
          <w:p w:rsidR="00060EAB" w:rsidRPr="00BB2661" w:rsidRDefault="00060EAB" w:rsidP="00BB2661">
            <w:pPr>
              <w:spacing w:after="0" w:line="240" w:lineRule="auto"/>
              <w:jc w:val="right"/>
              <w:rPr>
                <w:sz w:val="24"/>
                <w:szCs w:val="24"/>
              </w:rPr>
            </w:pPr>
            <w:r w:rsidRPr="00BB2661">
              <w:t>45.3%</w:t>
            </w:r>
          </w:p>
        </w:tc>
        <w:tc>
          <w:tcPr>
            <w:tcW w:w="2250" w:type="dxa"/>
            <w:vAlign w:val="center"/>
          </w:tcPr>
          <w:p w:rsidR="00060EAB" w:rsidRPr="00BB2661" w:rsidRDefault="00BF1256" w:rsidP="00BB2661">
            <w:pPr>
              <w:spacing w:after="0" w:line="240" w:lineRule="auto"/>
              <w:jc w:val="right"/>
              <w:rPr>
                <w:sz w:val="24"/>
                <w:szCs w:val="24"/>
              </w:rPr>
            </w:pPr>
            <w:r w:rsidRPr="00BB2661">
              <w:t>43</w:t>
            </w:r>
          </w:p>
        </w:tc>
      </w:tr>
      <w:tr w:rsidR="00060EAB" w:rsidRPr="00BB2661" w:rsidTr="00BB2661">
        <w:tc>
          <w:tcPr>
            <w:tcW w:w="4770" w:type="dxa"/>
          </w:tcPr>
          <w:p w:rsidR="00060EAB" w:rsidRPr="00BB2661" w:rsidRDefault="00060EAB" w:rsidP="00BB2661">
            <w:pPr>
              <w:spacing w:after="0" w:line="240" w:lineRule="auto"/>
              <w:rPr>
                <w:b/>
              </w:rPr>
            </w:pPr>
            <w:r w:rsidRPr="00BB2661">
              <w:rPr>
                <w:b/>
              </w:rPr>
              <w:t>No</w:t>
            </w:r>
          </w:p>
        </w:tc>
        <w:tc>
          <w:tcPr>
            <w:tcW w:w="2340" w:type="dxa"/>
            <w:vAlign w:val="center"/>
          </w:tcPr>
          <w:p w:rsidR="00060EAB" w:rsidRPr="00BB2661" w:rsidRDefault="00060EAB" w:rsidP="00BB2661">
            <w:pPr>
              <w:spacing w:after="0" w:line="240" w:lineRule="auto"/>
              <w:jc w:val="right"/>
              <w:rPr>
                <w:b/>
                <w:bCs/>
                <w:sz w:val="24"/>
                <w:szCs w:val="24"/>
              </w:rPr>
            </w:pPr>
            <w:r w:rsidRPr="00BB2661">
              <w:rPr>
                <w:b/>
                <w:bCs/>
              </w:rPr>
              <w:t>54.7%</w:t>
            </w:r>
          </w:p>
        </w:tc>
        <w:tc>
          <w:tcPr>
            <w:tcW w:w="2250" w:type="dxa"/>
            <w:vAlign w:val="center"/>
          </w:tcPr>
          <w:p w:rsidR="00060EAB" w:rsidRPr="00BB2661" w:rsidRDefault="00BF1256" w:rsidP="00BB2661">
            <w:pPr>
              <w:spacing w:after="0" w:line="240" w:lineRule="auto"/>
              <w:jc w:val="right"/>
              <w:rPr>
                <w:b/>
                <w:bCs/>
                <w:sz w:val="24"/>
                <w:szCs w:val="24"/>
              </w:rPr>
            </w:pPr>
            <w:r w:rsidRPr="00BB2661">
              <w:rPr>
                <w:b/>
                <w:bCs/>
              </w:rPr>
              <w:t>52</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 xml:space="preserve">Were you born in the </w:t>
            </w:r>
            <w:smartTag w:uri="urn:schemas-microsoft-com:office:smarttags" w:element="place">
              <w:smartTag w:uri="urn:schemas-microsoft-com:office:smarttags" w:element="country-region">
                <w:r w:rsidRPr="00BB2661">
                  <w:rPr>
                    <w:b/>
                  </w:rPr>
                  <w:t>United States</w:t>
                </w:r>
              </w:smartTag>
            </w:smartTag>
            <w:r w:rsidRPr="00BB2661">
              <w:rPr>
                <w:b/>
              </w:rPr>
              <w:t>?</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rPr>
                <w:b/>
              </w:rPr>
            </w:pPr>
            <w:r w:rsidRPr="00BB2661">
              <w:rPr>
                <w:b/>
              </w:rPr>
              <w:t>Yes</w:t>
            </w:r>
          </w:p>
        </w:tc>
        <w:tc>
          <w:tcPr>
            <w:tcW w:w="2340" w:type="dxa"/>
            <w:vAlign w:val="center"/>
          </w:tcPr>
          <w:p w:rsidR="00060EAB" w:rsidRPr="00BB2661" w:rsidRDefault="00BF1256" w:rsidP="00BB2661">
            <w:pPr>
              <w:spacing w:after="0" w:line="240" w:lineRule="auto"/>
              <w:jc w:val="right"/>
              <w:rPr>
                <w:b/>
                <w:sz w:val="24"/>
                <w:szCs w:val="24"/>
              </w:rPr>
            </w:pPr>
            <w:r w:rsidRPr="00BB2661">
              <w:rPr>
                <w:b/>
              </w:rPr>
              <w:t>90.5</w:t>
            </w:r>
            <w:r w:rsidR="00060EAB" w:rsidRPr="00BB2661">
              <w:rPr>
                <w:b/>
              </w:rPr>
              <w:t>%</w:t>
            </w:r>
          </w:p>
        </w:tc>
        <w:tc>
          <w:tcPr>
            <w:tcW w:w="2250" w:type="dxa"/>
            <w:vAlign w:val="center"/>
          </w:tcPr>
          <w:p w:rsidR="00060EAB" w:rsidRPr="00BB2661" w:rsidRDefault="00BF1256" w:rsidP="00BB2661">
            <w:pPr>
              <w:spacing w:after="0" w:line="240" w:lineRule="auto"/>
              <w:jc w:val="right"/>
              <w:rPr>
                <w:b/>
                <w:sz w:val="24"/>
                <w:szCs w:val="24"/>
              </w:rPr>
            </w:pPr>
            <w:r w:rsidRPr="00BB2661">
              <w:rPr>
                <w:b/>
              </w:rPr>
              <w:t>86</w:t>
            </w:r>
          </w:p>
        </w:tc>
      </w:tr>
      <w:tr w:rsidR="00060EAB" w:rsidRPr="00BB2661" w:rsidTr="00BB2661">
        <w:tc>
          <w:tcPr>
            <w:tcW w:w="4770" w:type="dxa"/>
          </w:tcPr>
          <w:p w:rsidR="00060EAB" w:rsidRPr="00BB2661" w:rsidRDefault="00060EAB" w:rsidP="00BB2661">
            <w:pPr>
              <w:spacing w:after="0" w:line="240" w:lineRule="auto"/>
            </w:pPr>
            <w:r w:rsidRPr="00BB2661">
              <w:t>No</w:t>
            </w:r>
          </w:p>
        </w:tc>
        <w:tc>
          <w:tcPr>
            <w:tcW w:w="2340" w:type="dxa"/>
            <w:vAlign w:val="center"/>
          </w:tcPr>
          <w:p w:rsidR="00060EAB" w:rsidRPr="00BB2661" w:rsidRDefault="00BF1256" w:rsidP="00BB2661">
            <w:pPr>
              <w:spacing w:after="0" w:line="240" w:lineRule="auto"/>
              <w:jc w:val="right"/>
              <w:rPr>
                <w:sz w:val="24"/>
                <w:szCs w:val="24"/>
              </w:rPr>
            </w:pPr>
            <w:r w:rsidRPr="00BB2661">
              <w:t>9.5</w:t>
            </w:r>
            <w:r w:rsidR="00060EAB" w:rsidRPr="00BB2661">
              <w:t>%</w:t>
            </w:r>
          </w:p>
        </w:tc>
        <w:tc>
          <w:tcPr>
            <w:tcW w:w="2250" w:type="dxa"/>
            <w:vAlign w:val="center"/>
          </w:tcPr>
          <w:p w:rsidR="00060EAB" w:rsidRPr="00BB2661" w:rsidRDefault="00BF1256" w:rsidP="00BB2661">
            <w:pPr>
              <w:spacing w:after="0" w:line="240" w:lineRule="auto"/>
              <w:jc w:val="right"/>
              <w:rPr>
                <w:sz w:val="24"/>
                <w:szCs w:val="24"/>
              </w:rPr>
            </w:pPr>
            <w:r w:rsidRPr="00BB2661">
              <w:t>9</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How old are you?</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18-24</w:t>
            </w:r>
          </w:p>
        </w:tc>
        <w:tc>
          <w:tcPr>
            <w:tcW w:w="2340" w:type="dxa"/>
          </w:tcPr>
          <w:p w:rsidR="00060EAB" w:rsidRPr="00BB2661" w:rsidRDefault="00BF1256" w:rsidP="00BB2661">
            <w:pPr>
              <w:spacing w:after="0" w:line="240" w:lineRule="auto"/>
              <w:jc w:val="right"/>
            </w:pPr>
            <w:r w:rsidRPr="00BB2661">
              <w:t>7.4</w:t>
            </w:r>
            <w:r w:rsidR="00060EAB" w:rsidRPr="00BB2661">
              <w:t>%</w:t>
            </w:r>
          </w:p>
        </w:tc>
        <w:tc>
          <w:tcPr>
            <w:tcW w:w="2250" w:type="dxa"/>
          </w:tcPr>
          <w:p w:rsidR="00060EAB" w:rsidRPr="00BB2661" w:rsidRDefault="00BF1256" w:rsidP="00BB2661">
            <w:pPr>
              <w:spacing w:after="0" w:line="240" w:lineRule="auto"/>
              <w:jc w:val="right"/>
            </w:pPr>
            <w:r w:rsidRPr="00BB2661">
              <w:t>7</w:t>
            </w:r>
          </w:p>
        </w:tc>
      </w:tr>
      <w:tr w:rsidR="00060EAB" w:rsidRPr="00BB2661" w:rsidTr="00BB2661">
        <w:tc>
          <w:tcPr>
            <w:tcW w:w="4770" w:type="dxa"/>
          </w:tcPr>
          <w:p w:rsidR="00060EAB" w:rsidRPr="00BB2661" w:rsidRDefault="00060EAB" w:rsidP="00BB2661">
            <w:pPr>
              <w:spacing w:after="0" w:line="240" w:lineRule="auto"/>
            </w:pPr>
            <w:r w:rsidRPr="00BB2661">
              <w:t>25-34</w:t>
            </w:r>
          </w:p>
        </w:tc>
        <w:tc>
          <w:tcPr>
            <w:tcW w:w="2340" w:type="dxa"/>
          </w:tcPr>
          <w:p w:rsidR="00060EAB" w:rsidRPr="00BB2661" w:rsidRDefault="00BF1256" w:rsidP="00BB2661">
            <w:pPr>
              <w:spacing w:after="0" w:line="240" w:lineRule="auto"/>
              <w:jc w:val="right"/>
            </w:pPr>
            <w:r w:rsidRPr="00BB2661">
              <w:t>18</w:t>
            </w:r>
            <w:r w:rsidR="00060EAB" w:rsidRPr="00BB2661">
              <w:t>.9%</w:t>
            </w:r>
          </w:p>
        </w:tc>
        <w:tc>
          <w:tcPr>
            <w:tcW w:w="2250" w:type="dxa"/>
          </w:tcPr>
          <w:p w:rsidR="00060EAB" w:rsidRPr="00BB2661" w:rsidRDefault="00060EAB" w:rsidP="00BB2661">
            <w:pPr>
              <w:spacing w:after="0" w:line="240" w:lineRule="auto"/>
              <w:jc w:val="right"/>
            </w:pPr>
            <w:r w:rsidRPr="00BB2661">
              <w:t>18</w:t>
            </w:r>
          </w:p>
        </w:tc>
      </w:tr>
      <w:tr w:rsidR="00060EAB" w:rsidRPr="00BB2661" w:rsidTr="00BB2661">
        <w:tc>
          <w:tcPr>
            <w:tcW w:w="4770" w:type="dxa"/>
          </w:tcPr>
          <w:p w:rsidR="00060EAB" w:rsidRPr="00BB2661" w:rsidRDefault="00060EAB" w:rsidP="00BB2661">
            <w:pPr>
              <w:spacing w:after="0" w:line="240" w:lineRule="auto"/>
              <w:rPr>
                <w:b/>
              </w:rPr>
            </w:pPr>
            <w:r w:rsidRPr="00BB2661">
              <w:rPr>
                <w:b/>
              </w:rPr>
              <w:t>35-44</w:t>
            </w:r>
          </w:p>
        </w:tc>
        <w:tc>
          <w:tcPr>
            <w:tcW w:w="2340" w:type="dxa"/>
          </w:tcPr>
          <w:p w:rsidR="00060EAB" w:rsidRPr="00BB2661" w:rsidRDefault="00BF1256" w:rsidP="00BB2661">
            <w:pPr>
              <w:spacing w:after="0" w:line="240" w:lineRule="auto"/>
              <w:jc w:val="right"/>
              <w:rPr>
                <w:b/>
              </w:rPr>
            </w:pPr>
            <w:r w:rsidRPr="00BB2661">
              <w:rPr>
                <w:b/>
              </w:rPr>
              <w:t>33</w:t>
            </w:r>
            <w:r w:rsidR="00060EAB" w:rsidRPr="00BB2661">
              <w:rPr>
                <w:b/>
              </w:rPr>
              <w:t>.</w:t>
            </w:r>
            <w:r w:rsidRPr="00BB2661">
              <w:rPr>
                <w:b/>
              </w:rPr>
              <w:t>7</w:t>
            </w:r>
            <w:r w:rsidR="00060EAB" w:rsidRPr="00BB2661">
              <w:rPr>
                <w:b/>
              </w:rPr>
              <w:t>%</w:t>
            </w:r>
          </w:p>
        </w:tc>
        <w:tc>
          <w:tcPr>
            <w:tcW w:w="2250" w:type="dxa"/>
          </w:tcPr>
          <w:p w:rsidR="00060EAB" w:rsidRPr="00BB2661" w:rsidRDefault="00BF1256" w:rsidP="00BB2661">
            <w:pPr>
              <w:spacing w:after="0" w:line="240" w:lineRule="auto"/>
              <w:jc w:val="right"/>
              <w:rPr>
                <w:b/>
              </w:rPr>
            </w:pPr>
            <w:r w:rsidRPr="00BB2661">
              <w:rPr>
                <w:b/>
              </w:rPr>
              <w:t>32</w:t>
            </w:r>
          </w:p>
        </w:tc>
      </w:tr>
      <w:tr w:rsidR="00060EAB" w:rsidRPr="00BB2661" w:rsidTr="00BB2661">
        <w:tc>
          <w:tcPr>
            <w:tcW w:w="4770" w:type="dxa"/>
          </w:tcPr>
          <w:p w:rsidR="00060EAB" w:rsidRPr="00BB2661" w:rsidRDefault="00060EAB" w:rsidP="00BB2661">
            <w:pPr>
              <w:spacing w:after="0" w:line="240" w:lineRule="auto"/>
            </w:pPr>
            <w:r w:rsidRPr="00BB2661">
              <w:t>45-54</w:t>
            </w:r>
          </w:p>
        </w:tc>
        <w:tc>
          <w:tcPr>
            <w:tcW w:w="2340" w:type="dxa"/>
          </w:tcPr>
          <w:p w:rsidR="00060EAB" w:rsidRPr="00BB2661" w:rsidRDefault="00BF1256" w:rsidP="00BB2661">
            <w:pPr>
              <w:spacing w:after="0" w:line="240" w:lineRule="auto"/>
              <w:jc w:val="right"/>
            </w:pPr>
            <w:r w:rsidRPr="00BB2661">
              <w:t>26.3</w:t>
            </w:r>
            <w:r w:rsidR="00060EAB" w:rsidRPr="00BB2661">
              <w:t>%</w:t>
            </w:r>
          </w:p>
        </w:tc>
        <w:tc>
          <w:tcPr>
            <w:tcW w:w="2250" w:type="dxa"/>
          </w:tcPr>
          <w:p w:rsidR="00060EAB" w:rsidRPr="00BB2661" w:rsidRDefault="00BF1256" w:rsidP="00BB2661">
            <w:pPr>
              <w:spacing w:after="0" w:line="240" w:lineRule="auto"/>
              <w:jc w:val="right"/>
            </w:pPr>
            <w:r w:rsidRPr="00BB2661">
              <w:t>25</w:t>
            </w:r>
          </w:p>
        </w:tc>
      </w:tr>
      <w:tr w:rsidR="00060EAB" w:rsidRPr="00BB2661" w:rsidTr="00BB2661">
        <w:tc>
          <w:tcPr>
            <w:tcW w:w="4770" w:type="dxa"/>
          </w:tcPr>
          <w:p w:rsidR="00060EAB" w:rsidRPr="00BB2661" w:rsidRDefault="00060EAB" w:rsidP="00BB2661">
            <w:pPr>
              <w:spacing w:after="0" w:line="240" w:lineRule="auto"/>
            </w:pPr>
            <w:r w:rsidRPr="00BB2661">
              <w:t>55-64</w:t>
            </w:r>
          </w:p>
        </w:tc>
        <w:tc>
          <w:tcPr>
            <w:tcW w:w="2340" w:type="dxa"/>
          </w:tcPr>
          <w:p w:rsidR="00060EAB" w:rsidRPr="00BB2661" w:rsidRDefault="00BF1256" w:rsidP="00BB2661">
            <w:pPr>
              <w:spacing w:after="0" w:line="240" w:lineRule="auto"/>
              <w:jc w:val="right"/>
            </w:pPr>
            <w:r w:rsidRPr="00BB2661">
              <w:t>11</w:t>
            </w:r>
            <w:r w:rsidR="00060EAB" w:rsidRPr="00BB2661">
              <w:t>.</w:t>
            </w:r>
            <w:r w:rsidRPr="00BB2661">
              <w:t>6</w:t>
            </w:r>
            <w:r w:rsidR="00060EAB" w:rsidRPr="00BB2661">
              <w:t>%</w:t>
            </w:r>
          </w:p>
        </w:tc>
        <w:tc>
          <w:tcPr>
            <w:tcW w:w="2250" w:type="dxa"/>
          </w:tcPr>
          <w:p w:rsidR="00060EAB" w:rsidRPr="00BB2661" w:rsidRDefault="00BF1256" w:rsidP="00BB2661">
            <w:pPr>
              <w:spacing w:after="0" w:line="240" w:lineRule="auto"/>
              <w:jc w:val="right"/>
            </w:pPr>
            <w:r w:rsidRPr="00BB2661">
              <w:t>11</w:t>
            </w:r>
          </w:p>
        </w:tc>
      </w:tr>
      <w:tr w:rsidR="00BF1256" w:rsidRPr="00BB2661" w:rsidTr="00BB2661">
        <w:tc>
          <w:tcPr>
            <w:tcW w:w="4770" w:type="dxa"/>
          </w:tcPr>
          <w:p w:rsidR="00BF1256" w:rsidRPr="00BB2661" w:rsidRDefault="00BF1256" w:rsidP="00BB2661">
            <w:pPr>
              <w:spacing w:after="0" w:line="240" w:lineRule="auto"/>
            </w:pPr>
            <w:r w:rsidRPr="00BB2661">
              <w:t>64 or older</w:t>
            </w:r>
          </w:p>
        </w:tc>
        <w:tc>
          <w:tcPr>
            <w:tcW w:w="2340" w:type="dxa"/>
          </w:tcPr>
          <w:p w:rsidR="00BF1256" w:rsidRPr="00BB2661" w:rsidRDefault="00BF1256" w:rsidP="00BB2661">
            <w:pPr>
              <w:spacing w:after="0" w:line="240" w:lineRule="auto"/>
              <w:jc w:val="right"/>
            </w:pPr>
            <w:r w:rsidRPr="00BB2661">
              <w:t>2.1%</w:t>
            </w:r>
          </w:p>
        </w:tc>
        <w:tc>
          <w:tcPr>
            <w:tcW w:w="2250" w:type="dxa"/>
          </w:tcPr>
          <w:p w:rsidR="00BF1256" w:rsidRPr="00BB2661" w:rsidRDefault="00BF1256" w:rsidP="00BB2661">
            <w:pPr>
              <w:spacing w:after="0" w:line="240" w:lineRule="auto"/>
              <w:jc w:val="right"/>
            </w:pPr>
            <w:r w:rsidRPr="00BB2661">
              <w:t>2</w:t>
            </w:r>
          </w:p>
        </w:tc>
      </w:tr>
    </w:tbl>
    <w:p w:rsidR="00060EAB" w:rsidRDefault="00060EAB" w:rsidP="00F626EB">
      <w:r>
        <w:br/>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lastRenderedPageBreak/>
              <w:t>Which of the following sentences describes you?</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pPr>
            <w:r w:rsidRPr="00BB2661">
              <w:t>I do not want to own my own business.</w:t>
            </w:r>
          </w:p>
        </w:tc>
        <w:tc>
          <w:tcPr>
            <w:tcW w:w="2340" w:type="dxa"/>
          </w:tcPr>
          <w:p w:rsidR="00060EAB" w:rsidRPr="00BB2661" w:rsidRDefault="00BF1256" w:rsidP="00BB2661">
            <w:pPr>
              <w:spacing w:after="0" w:line="240" w:lineRule="auto"/>
              <w:jc w:val="right"/>
            </w:pPr>
            <w:r w:rsidRPr="00BB2661">
              <w:t>1.1</w:t>
            </w:r>
            <w:r w:rsidR="00060EAB" w:rsidRPr="00BB2661">
              <w:t>%</w:t>
            </w:r>
          </w:p>
        </w:tc>
        <w:tc>
          <w:tcPr>
            <w:tcW w:w="2250" w:type="dxa"/>
          </w:tcPr>
          <w:p w:rsidR="00060EAB" w:rsidRPr="00BB2661" w:rsidRDefault="00060EAB" w:rsidP="00BB2661">
            <w:pPr>
              <w:spacing w:after="0" w:line="240" w:lineRule="auto"/>
              <w:jc w:val="right"/>
            </w:pPr>
            <w:r w:rsidRPr="00BB2661">
              <w:t>1</w:t>
            </w:r>
          </w:p>
        </w:tc>
      </w:tr>
      <w:tr w:rsidR="00060EAB" w:rsidRPr="00BB2661" w:rsidTr="00BB2661">
        <w:tc>
          <w:tcPr>
            <w:tcW w:w="4770" w:type="dxa"/>
          </w:tcPr>
          <w:p w:rsidR="00060EAB" w:rsidRPr="00BB2661" w:rsidRDefault="00060EAB" w:rsidP="00BB2661">
            <w:pPr>
              <w:spacing w:after="0" w:line="240" w:lineRule="auto"/>
            </w:pPr>
            <w:r w:rsidRPr="00BB2661">
              <w:t>I am thinking of starting a business, but not currently doing so.</w:t>
            </w:r>
          </w:p>
        </w:tc>
        <w:tc>
          <w:tcPr>
            <w:tcW w:w="2340" w:type="dxa"/>
          </w:tcPr>
          <w:p w:rsidR="00060EAB" w:rsidRPr="00BB2661" w:rsidRDefault="00BF1256" w:rsidP="00BB2661">
            <w:pPr>
              <w:spacing w:after="0" w:line="240" w:lineRule="auto"/>
              <w:jc w:val="right"/>
            </w:pPr>
            <w:r w:rsidRPr="00BB2661">
              <w:t>8.4</w:t>
            </w:r>
            <w:r w:rsidR="00060EAB" w:rsidRPr="00BB2661">
              <w:t>%</w:t>
            </w:r>
          </w:p>
        </w:tc>
        <w:tc>
          <w:tcPr>
            <w:tcW w:w="2250" w:type="dxa"/>
          </w:tcPr>
          <w:p w:rsidR="00060EAB" w:rsidRPr="00BB2661" w:rsidRDefault="00BF1256" w:rsidP="00BB2661">
            <w:pPr>
              <w:spacing w:after="0" w:line="240" w:lineRule="auto"/>
              <w:jc w:val="right"/>
            </w:pPr>
            <w:r w:rsidRPr="00BB2661">
              <w:t>8</w:t>
            </w:r>
          </w:p>
        </w:tc>
      </w:tr>
      <w:tr w:rsidR="00060EAB" w:rsidRPr="00BB2661" w:rsidTr="00BB2661">
        <w:tc>
          <w:tcPr>
            <w:tcW w:w="4770" w:type="dxa"/>
          </w:tcPr>
          <w:p w:rsidR="00060EAB" w:rsidRPr="00BB2661" w:rsidRDefault="00060EAB" w:rsidP="00BB2661">
            <w:pPr>
              <w:spacing w:after="0" w:line="240" w:lineRule="auto"/>
              <w:rPr>
                <w:b/>
              </w:rPr>
            </w:pPr>
            <w:r w:rsidRPr="00BB2661">
              <w:rPr>
                <w:b/>
              </w:rPr>
              <w:t xml:space="preserve">I am actively involved in setting up a business that I will own or co-own; this business has not paid salaries, wages, or any other payments to </w:t>
            </w:r>
            <w:proofErr w:type="gramStart"/>
            <w:r w:rsidRPr="00BB2661">
              <w:rPr>
                <w:b/>
              </w:rPr>
              <w:t>myself</w:t>
            </w:r>
            <w:proofErr w:type="gramEnd"/>
            <w:r w:rsidRPr="00BB2661">
              <w:rPr>
                <w:b/>
              </w:rPr>
              <w:t xml:space="preserve"> or other owners for more than 3 months.</w:t>
            </w:r>
          </w:p>
        </w:tc>
        <w:tc>
          <w:tcPr>
            <w:tcW w:w="2340" w:type="dxa"/>
          </w:tcPr>
          <w:p w:rsidR="00060EAB" w:rsidRPr="00BB2661" w:rsidRDefault="00060EAB" w:rsidP="00BB2661">
            <w:pPr>
              <w:spacing w:after="0" w:line="240" w:lineRule="auto"/>
              <w:jc w:val="right"/>
              <w:rPr>
                <w:b/>
              </w:rPr>
            </w:pPr>
            <w:r w:rsidRPr="00BB2661">
              <w:rPr>
                <w:b/>
              </w:rPr>
              <w:t>3</w:t>
            </w:r>
            <w:r w:rsidR="00BF1256" w:rsidRPr="00BB2661">
              <w:rPr>
                <w:b/>
              </w:rPr>
              <w:t>5.8</w:t>
            </w:r>
            <w:r w:rsidRPr="00BB2661">
              <w:rPr>
                <w:b/>
              </w:rPr>
              <w:t>%</w:t>
            </w:r>
          </w:p>
        </w:tc>
        <w:tc>
          <w:tcPr>
            <w:tcW w:w="2250" w:type="dxa"/>
          </w:tcPr>
          <w:p w:rsidR="00060EAB" w:rsidRPr="00BB2661" w:rsidRDefault="00BF1256" w:rsidP="00BB2661">
            <w:pPr>
              <w:spacing w:after="0" w:line="240" w:lineRule="auto"/>
              <w:jc w:val="right"/>
              <w:rPr>
                <w:b/>
              </w:rPr>
            </w:pPr>
            <w:r w:rsidRPr="00BB2661">
              <w:rPr>
                <w:b/>
              </w:rPr>
              <w:t>34</w:t>
            </w:r>
          </w:p>
        </w:tc>
      </w:tr>
      <w:tr w:rsidR="00060EAB" w:rsidRPr="00BB2661" w:rsidTr="00BB2661">
        <w:tc>
          <w:tcPr>
            <w:tcW w:w="4770" w:type="dxa"/>
          </w:tcPr>
          <w:p w:rsidR="00060EAB" w:rsidRPr="00BB2661" w:rsidRDefault="00060EAB" w:rsidP="00BB2661">
            <w:pPr>
              <w:spacing w:after="0" w:line="240" w:lineRule="auto"/>
              <w:rPr>
                <w:b/>
              </w:rPr>
            </w:pPr>
            <w:r w:rsidRPr="00BB2661">
              <w:rPr>
                <w:b/>
              </w:rPr>
              <w:t>I am an owner or manager of a business that has paid salaries, wages, or any other payments to the owners for LESS THAN 42 months.</w:t>
            </w:r>
          </w:p>
        </w:tc>
        <w:tc>
          <w:tcPr>
            <w:tcW w:w="2340" w:type="dxa"/>
          </w:tcPr>
          <w:p w:rsidR="00060EAB" w:rsidRPr="00BB2661" w:rsidRDefault="00060EAB" w:rsidP="00BB2661">
            <w:pPr>
              <w:spacing w:after="0" w:line="240" w:lineRule="auto"/>
              <w:jc w:val="right"/>
              <w:rPr>
                <w:b/>
              </w:rPr>
            </w:pPr>
            <w:r w:rsidRPr="00BB2661">
              <w:rPr>
                <w:b/>
              </w:rPr>
              <w:t>3</w:t>
            </w:r>
            <w:r w:rsidR="00BF1256" w:rsidRPr="00BB2661">
              <w:rPr>
                <w:b/>
              </w:rPr>
              <w:t>5.8</w:t>
            </w:r>
            <w:r w:rsidRPr="00BB2661">
              <w:rPr>
                <w:b/>
              </w:rPr>
              <w:t>%</w:t>
            </w:r>
          </w:p>
        </w:tc>
        <w:tc>
          <w:tcPr>
            <w:tcW w:w="2250" w:type="dxa"/>
          </w:tcPr>
          <w:p w:rsidR="00060EAB" w:rsidRPr="00BB2661" w:rsidRDefault="00BF1256" w:rsidP="00BB2661">
            <w:pPr>
              <w:spacing w:after="0" w:line="240" w:lineRule="auto"/>
              <w:jc w:val="right"/>
              <w:rPr>
                <w:b/>
              </w:rPr>
            </w:pPr>
            <w:r w:rsidRPr="00BB2661">
              <w:rPr>
                <w:b/>
              </w:rPr>
              <w:t>34</w:t>
            </w:r>
          </w:p>
        </w:tc>
      </w:tr>
      <w:tr w:rsidR="00060EAB" w:rsidRPr="00BB2661" w:rsidTr="00BB2661">
        <w:tc>
          <w:tcPr>
            <w:tcW w:w="4770" w:type="dxa"/>
          </w:tcPr>
          <w:p w:rsidR="00060EAB" w:rsidRPr="00BB2661" w:rsidRDefault="00060EAB" w:rsidP="00BB2661">
            <w:pPr>
              <w:spacing w:after="0" w:line="240" w:lineRule="auto"/>
            </w:pPr>
            <w:r w:rsidRPr="00BB2661">
              <w:t>I am an owner or manager of a business that has paid salaries, wages, or any other payments to the owners for MORE than 42 months.</w:t>
            </w:r>
          </w:p>
        </w:tc>
        <w:tc>
          <w:tcPr>
            <w:tcW w:w="2340" w:type="dxa"/>
          </w:tcPr>
          <w:p w:rsidR="00060EAB" w:rsidRPr="00BB2661" w:rsidRDefault="00BF1256" w:rsidP="00BB2661">
            <w:pPr>
              <w:spacing w:after="0" w:line="240" w:lineRule="auto"/>
              <w:jc w:val="right"/>
            </w:pPr>
            <w:r w:rsidRPr="00BB2661">
              <w:t>18.9</w:t>
            </w:r>
            <w:r w:rsidR="00060EAB" w:rsidRPr="00BB2661">
              <w:t>%</w:t>
            </w:r>
          </w:p>
        </w:tc>
        <w:tc>
          <w:tcPr>
            <w:tcW w:w="2250" w:type="dxa"/>
          </w:tcPr>
          <w:p w:rsidR="00060EAB" w:rsidRPr="00BB2661" w:rsidRDefault="00BF1256" w:rsidP="00BB2661">
            <w:pPr>
              <w:spacing w:after="0" w:line="240" w:lineRule="auto"/>
              <w:jc w:val="right"/>
            </w:pPr>
            <w:r w:rsidRPr="00BB2661">
              <w:t>18</w:t>
            </w:r>
          </w:p>
        </w:tc>
      </w:tr>
    </w:tbl>
    <w:p w:rsidR="00060EAB" w:rsidRDefault="00060EAB" w:rsidP="00F626EB"/>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2340"/>
        <w:gridCol w:w="2250"/>
      </w:tblGrid>
      <w:tr w:rsidR="00060EAB" w:rsidRPr="00BB2661" w:rsidTr="00BB2661">
        <w:tc>
          <w:tcPr>
            <w:tcW w:w="9360" w:type="dxa"/>
            <w:gridSpan w:val="3"/>
          </w:tcPr>
          <w:p w:rsidR="00060EAB" w:rsidRPr="00BB2661" w:rsidRDefault="00060EAB" w:rsidP="00BB2661">
            <w:pPr>
              <w:spacing w:after="0" w:line="240" w:lineRule="auto"/>
              <w:rPr>
                <w:b/>
              </w:rPr>
            </w:pPr>
            <w:r w:rsidRPr="00BB2661">
              <w:rPr>
                <w:b/>
              </w:rPr>
              <w:t>How many patents list you as an inventor?</w:t>
            </w:r>
          </w:p>
        </w:tc>
      </w:tr>
      <w:tr w:rsidR="00060EAB" w:rsidRPr="00BB2661" w:rsidTr="00BB2661">
        <w:tc>
          <w:tcPr>
            <w:tcW w:w="4770" w:type="dxa"/>
          </w:tcPr>
          <w:p w:rsidR="00060EAB" w:rsidRPr="00BB2661" w:rsidRDefault="00060EAB" w:rsidP="00BB2661">
            <w:pPr>
              <w:spacing w:after="0" w:line="240" w:lineRule="auto"/>
            </w:pPr>
          </w:p>
        </w:tc>
        <w:tc>
          <w:tcPr>
            <w:tcW w:w="2340" w:type="dxa"/>
          </w:tcPr>
          <w:p w:rsidR="00060EAB" w:rsidRPr="00BB2661" w:rsidRDefault="00060EAB" w:rsidP="00BB2661">
            <w:pPr>
              <w:spacing w:after="0" w:line="240" w:lineRule="auto"/>
            </w:pPr>
            <w:r w:rsidRPr="00BB2661">
              <w:t>Response Percent</w:t>
            </w:r>
          </w:p>
        </w:tc>
        <w:tc>
          <w:tcPr>
            <w:tcW w:w="2250" w:type="dxa"/>
          </w:tcPr>
          <w:p w:rsidR="00060EAB" w:rsidRPr="00BB2661" w:rsidRDefault="00060EAB" w:rsidP="00BB2661">
            <w:pPr>
              <w:spacing w:after="0" w:line="240" w:lineRule="auto"/>
            </w:pPr>
            <w:r w:rsidRPr="00BB2661">
              <w:t>Response Count</w:t>
            </w:r>
          </w:p>
        </w:tc>
      </w:tr>
      <w:tr w:rsidR="00060EAB" w:rsidRPr="00BB2661" w:rsidTr="00BB2661">
        <w:tc>
          <w:tcPr>
            <w:tcW w:w="4770" w:type="dxa"/>
          </w:tcPr>
          <w:p w:rsidR="00060EAB" w:rsidRPr="00BB2661" w:rsidRDefault="00060EAB" w:rsidP="00BB2661">
            <w:pPr>
              <w:spacing w:after="0" w:line="240" w:lineRule="auto"/>
              <w:rPr>
                <w:b/>
              </w:rPr>
            </w:pPr>
            <w:r w:rsidRPr="00BB2661">
              <w:rPr>
                <w:b/>
              </w:rPr>
              <w:t>None</w:t>
            </w:r>
          </w:p>
        </w:tc>
        <w:tc>
          <w:tcPr>
            <w:tcW w:w="2340" w:type="dxa"/>
          </w:tcPr>
          <w:p w:rsidR="00060EAB" w:rsidRPr="00BB2661" w:rsidRDefault="00BF1256" w:rsidP="00BB2661">
            <w:pPr>
              <w:spacing w:after="0" w:line="240" w:lineRule="auto"/>
              <w:jc w:val="right"/>
              <w:rPr>
                <w:b/>
              </w:rPr>
            </w:pPr>
            <w:r w:rsidRPr="00BB2661">
              <w:rPr>
                <w:b/>
              </w:rPr>
              <w:t>72.6</w:t>
            </w:r>
            <w:r w:rsidR="00060EAB" w:rsidRPr="00BB2661">
              <w:rPr>
                <w:b/>
              </w:rPr>
              <w:t>%</w:t>
            </w:r>
          </w:p>
        </w:tc>
        <w:tc>
          <w:tcPr>
            <w:tcW w:w="2250" w:type="dxa"/>
          </w:tcPr>
          <w:p w:rsidR="00060EAB" w:rsidRPr="00BB2661" w:rsidRDefault="00BF1256" w:rsidP="00BB2661">
            <w:pPr>
              <w:spacing w:after="0" w:line="240" w:lineRule="auto"/>
              <w:jc w:val="right"/>
              <w:rPr>
                <w:b/>
              </w:rPr>
            </w:pPr>
            <w:r w:rsidRPr="00BB2661">
              <w:rPr>
                <w:b/>
              </w:rPr>
              <w:t>69</w:t>
            </w:r>
          </w:p>
        </w:tc>
      </w:tr>
      <w:tr w:rsidR="00060EAB" w:rsidRPr="00BB2661" w:rsidTr="00BB2661">
        <w:tc>
          <w:tcPr>
            <w:tcW w:w="4770" w:type="dxa"/>
          </w:tcPr>
          <w:p w:rsidR="00060EAB" w:rsidRPr="00BB2661" w:rsidRDefault="00060EAB" w:rsidP="00BB2661">
            <w:pPr>
              <w:spacing w:after="0" w:line="240" w:lineRule="auto"/>
            </w:pPr>
            <w:r w:rsidRPr="00BB2661">
              <w:t>1-5</w:t>
            </w:r>
          </w:p>
        </w:tc>
        <w:tc>
          <w:tcPr>
            <w:tcW w:w="2340" w:type="dxa"/>
          </w:tcPr>
          <w:p w:rsidR="00060EAB" w:rsidRPr="00BB2661" w:rsidRDefault="00BF1256" w:rsidP="00BB2661">
            <w:pPr>
              <w:spacing w:after="0" w:line="240" w:lineRule="auto"/>
              <w:jc w:val="right"/>
            </w:pPr>
            <w:r w:rsidRPr="00BB2661">
              <w:t>25.3</w:t>
            </w:r>
            <w:r w:rsidR="00060EAB" w:rsidRPr="00BB2661">
              <w:t>%</w:t>
            </w:r>
          </w:p>
        </w:tc>
        <w:tc>
          <w:tcPr>
            <w:tcW w:w="2250" w:type="dxa"/>
          </w:tcPr>
          <w:p w:rsidR="00060EAB" w:rsidRPr="00BB2661" w:rsidRDefault="00BF1256" w:rsidP="00BB2661">
            <w:pPr>
              <w:spacing w:after="0" w:line="240" w:lineRule="auto"/>
              <w:jc w:val="right"/>
            </w:pPr>
            <w:r w:rsidRPr="00BB2661">
              <w:t>24</w:t>
            </w:r>
          </w:p>
        </w:tc>
      </w:tr>
      <w:tr w:rsidR="00060EAB" w:rsidRPr="00BB2661" w:rsidTr="00BB2661">
        <w:tc>
          <w:tcPr>
            <w:tcW w:w="4770" w:type="dxa"/>
          </w:tcPr>
          <w:p w:rsidR="00060EAB" w:rsidRPr="00BB2661" w:rsidRDefault="00060EAB" w:rsidP="00BB2661">
            <w:pPr>
              <w:spacing w:after="0" w:line="240" w:lineRule="auto"/>
            </w:pPr>
            <w:r w:rsidRPr="00BB2661">
              <w:t>6-10</w:t>
            </w:r>
          </w:p>
        </w:tc>
        <w:tc>
          <w:tcPr>
            <w:tcW w:w="2340" w:type="dxa"/>
          </w:tcPr>
          <w:p w:rsidR="00060EAB" w:rsidRPr="00BB2661" w:rsidRDefault="00BF1256" w:rsidP="00BB2661">
            <w:pPr>
              <w:spacing w:after="0" w:line="240" w:lineRule="auto"/>
              <w:jc w:val="right"/>
            </w:pPr>
            <w:r w:rsidRPr="00BB2661">
              <w:t>1.1</w:t>
            </w:r>
            <w:r w:rsidR="00060EAB" w:rsidRPr="00BB2661">
              <w:t>%</w:t>
            </w:r>
          </w:p>
        </w:tc>
        <w:tc>
          <w:tcPr>
            <w:tcW w:w="2250" w:type="dxa"/>
          </w:tcPr>
          <w:p w:rsidR="00060EAB" w:rsidRPr="00BB2661" w:rsidRDefault="00060EAB" w:rsidP="00BB2661">
            <w:pPr>
              <w:spacing w:after="0" w:line="240" w:lineRule="auto"/>
              <w:jc w:val="right"/>
            </w:pPr>
            <w:r w:rsidRPr="00BB2661">
              <w:t>1</w:t>
            </w:r>
          </w:p>
        </w:tc>
      </w:tr>
      <w:tr w:rsidR="00060EAB" w:rsidRPr="00BB2661" w:rsidTr="00BB2661">
        <w:tc>
          <w:tcPr>
            <w:tcW w:w="4770" w:type="dxa"/>
          </w:tcPr>
          <w:p w:rsidR="00060EAB" w:rsidRPr="00BB2661" w:rsidRDefault="00060EAB" w:rsidP="00BB2661">
            <w:pPr>
              <w:spacing w:after="0" w:line="240" w:lineRule="auto"/>
            </w:pPr>
            <w:r w:rsidRPr="00BB2661">
              <w:t>11-15</w:t>
            </w:r>
          </w:p>
        </w:tc>
        <w:tc>
          <w:tcPr>
            <w:tcW w:w="2340" w:type="dxa"/>
          </w:tcPr>
          <w:p w:rsidR="00060EAB" w:rsidRPr="00BB2661" w:rsidRDefault="00060EAB" w:rsidP="00BB2661">
            <w:pPr>
              <w:spacing w:after="0" w:line="240" w:lineRule="auto"/>
              <w:jc w:val="right"/>
            </w:pPr>
            <w:r w:rsidRPr="00BB2661">
              <w:t>0.0%</w:t>
            </w:r>
          </w:p>
        </w:tc>
        <w:tc>
          <w:tcPr>
            <w:tcW w:w="2250" w:type="dxa"/>
          </w:tcPr>
          <w:p w:rsidR="00060EAB" w:rsidRPr="00BB2661" w:rsidRDefault="00060EAB" w:rsidP="00BB2661">
            <w:pPr>
              <w:spacing w:after="0" w:line="240" w:lineRule="auto"/>
              <w:jc w:val="right"/>
            </w:pPr>
            <w:r w:rsidRPr="00BB2661">
              <w:t>0</w:t>
            </w:r>
          </w:p>
        </w:tc>
      </w:tr>
      <w:tr w:rsidR="00060EAB" w:rsidRPr="00BB2661" w:rsidTr="00BB2661">
        <w:tc>
          <w:tcPr>
            <w:tcW w:w="4770" w:type="dxa"/>
          </w:tcPr>
          <w:p w:rsidR="00060EAB" w:rsidRPr="00BB2661" w:rsidRDefault="00060EAB" w:rsidP="00BB2661">
            <w:pPr>
              <w:spacing w:after="0" w:line="240" w:lineRule="auto"/>
            </w:pPr>
            <w:r w:rsidRPr="00BB2661">
              <w:t>15 or more</w:t>
            </w:r>
          </w:p>
        </w:tc>
        <w:tc>
          <w:tcPr>
            <w:tcW w:w="2340" w:type="dxa"/>
          </w:tcPr>
          <w:p w:rsidR="00060EAB" w:rsidRPr="00BB2661" w:rsidRDefault="00BF1256" w:rsidP="00BB2661">
            <w:pPr>
              <w:spacing w:after="0" w:line="240" w:lineRule="auto"/>
              <w:jc w:val="right"/>
            </w:pPr>
            <w:r w:rsidRPr="00BB2661">
              <w:t>1.1</w:t>
            </w:r>
            <w:r w:rsidR="00060EAB" w:rsidRPr="00BB2661">
              <w:t>%</w:t>
            </w:r>
          </w:p>
        </w:tc>
        <w:tc>
          <w:tcPr>
            <w:tcW w:w="2250" w:type="dxa"/>
          </w:tcPr>
          <w:p w:rsidR="00060EAB" w:rsidRPr="00BB2661" w:rsidRDefault="00060EAB" w:rsidP="00BB2661">
            <w:pPr>
              <w:spacing w:after="0" w:line="240" w:lineRule="auto"/>
              <w:jc w:val="right"/>
            </w:pPr>
            <w:r w:rsidRPr="00BB2661">
              <w:t>1</w:t>
            </w:r>
          </w:p>
        </w:tc>
      </w:tr>
    </w:tbl>
    <w:p w:rsidR="00060EAB" w:rsidRDefault="00060EAB">
      <w:pPr>
        <w:rPr>
          <w:b/>
          <w:bCs/>
          <w:sz w:val="28"/>
          <w:szCs w:val="28"/>
        </w:rPr>
      </w:pPr>
    </w:p>
    <w:p w:rsidR="00C85F76" w:rsidRDefault="00C85F76">
      <w:pPr>
        <w:rPr>
          <w:b/>
          <w:bCs/>
          <w:sz w:val="28"/>
          <w:szCs w:val="28"/>
        </w:rPr>
      </w:pPr>
    </w:p>
    <w:p w:rsidR="00C85F76" w:rsidRDefault="00C85F76">
      <w:pPr>
        <w:rPr>
          <w:b/>
          <w:bCs/>
          <w:sz w:val="28"/>
          <w:szCs w:val="28"/>
        </w:rPr>
      </w:pPr>
    </w:p>
    <w:p w:rsidR="00C85F76" w:rsidRDefault="00C85F76">
      <w:pPr>
        <w:rPr>
          <w:b/>
          <w:bCs/>
          <w:sz w:val="28"/>
          <w:szCs w:val="28"/>
        </w:rPr>
      </w:pPr>
    </w:p>
    <w:p w:rsidR="00C85F76" w:rsidRDefault="00C85F76">
      <w:pPr>
        <w:rPr>
          <w:b/>
          <w:bCs/>
          <w:sz w:val="28"/>
          <w:szCs w:val="28"/>
        </w:rPr>
      </w:pPr>
    </w:p>
    <w:p w:rsidR="00C85F76" w:rsidRDefault="00C85F76">
      <w:pPr>
        <w:rPr>
          <w:b/>
          <w:bCs/>
          <w:sz w:val="28"/>
          <w:szCs w:val="28"/>
        </w:rPr>
      </w:pPr>
    </w:p>
    <w:p w:rsidR="00C85F76" w:rsidRDefault="00C85F76">
      <w:pPr>
        <w:rPr>
          <w:b/>
          <w:bCs/>
          <w:sz w:val="28"/>
          <w:szCs w:val="28"/>
        </w:rPr>
      </w:pPr>
    </w:p>
    <w:p w:rsidR="00C85F76" w:rsidRDefault="00C85F76">
      <w:pPr>
        <w:rPr>
          <w:b/>
          <w:bCs/>
          <w:sz w:val="28"/>
          <w:szCs w:val="28"/>
        </w:rPr>
      </w:pPr>
    </w:p>
    <w:p w:rsidR="00C85F76" w:rsidRDefault="00C85F76">
      <w:pPr>
        <w:rPr>
          <w:b/>
          <w:bCs/>
          <w:sz w:val="28"/>
          <w:szCs w:val="28"/>
        </w:rPr>
      </w:pPr>
    </w:p>
    <w:p w:rsidR="004B02D4" w:rsidRDefault="004B02D4">
      <w:pPr>
        <w:spacing w:after="0" w:line="240" w:lineRule="auto"/>
        <w:rPr>
          <w:b/>
          <w:bCs/>
        </w:rPr>
      </w:pPr>
      <w:r>
        <w:rPr>
          <w:b/>
          <w:bCs/>
        </w:rPr>
        <w:br w:type="page"/>
      </w:r>
    </w:p>
    <w:p w:rsidR="00C85F76" w:rsidRDefault="00C85F76">
      <w:pPr>
        <w:rPr>
          <w:b/>
          <w:bCs/>
        </w:rPr>
      </w:pPr>
      <w:r w:rsidRPr="00C85F76">
        <w:rPr>
          <w:b/>
          <w:bCs/>
        </w:rPr>
        <w:lastRenderedPageBreak/>
        <w:t>Appendix C</w:t>
      </w:r>
      <w:r>
        <w:rPr>
          <w:b/>
          <w:bCs/>
        </w:rPr>
        <w:t xml:space="preserve"> </w:t>
      </w:r>
      <w:r w:rsidR="003A0946">
        <w:rPr>
          <w:b/>
          <w:bCs/>
        </w:rPr>
        <w:t>–</w:t>
      </w:r>
      <w:r>
        <w:rPr>
          <w:b/>
          <w:bCs/>
        </w:rPr>
        <w:t xml:space="preserve"> Memo</w:t>
      </w:r>
      <w:r w:rsidR="003A0946">
        <w:rPr>
          <w:b/>
          <w:bCs/>
        </w:rPr>
        <w:t>randum Summarizing June 24, 2009 Roundtable</w:t>
      </w:r>
    </w:p>
    <w:p w:rsidR="00142652" w:rsidRPr="004A0F60" w:rsidRDefault="00142652" w:rsidP="00142652">
      <w:pPr>
        <w:jc w:val="center"/>
        <w:rPr>
          <w:rFonts w:ascii="Garamond" w:hAnsi="Garamond"/>
          <w:b/>
          <w:lang w:val="es-ES"/>
        </w:rPr>
      </w:pPr>
      <w:r w:rsidRPr="004A0F60">
        <w:rPr>
          <w:rFonts w:ascii="Garamond" w:hAnsi="Garamond"/>
          <w:b/>
          <w:lang w:val="es-ES"/>
        </w:rPr>
        <w:t>M  E  M  O  R  A  N  D  U  M</w:t>
      </w:r>
    </w:p>
    <w:p w:rsidR="00142652" w:rsidRPr="004A0F60" w:rsidRDefault="00142652" w:rsidP="00142652">
      <w:pPr>
        <w:spacing w:line="240" w:lineRule="auto"/>
        <w:contextualSpacing/>
        <w:rPr>
          <w:rFonts w:ascii="Garamond" w:hAnsi="Garamond"/>
          <w:b/>
          <w:lang w:val="es-ES"/>
        </w:rPr>
      </w:pPr>
    </w:p>
    <w:p w:rsidR="00142652" w:rsidRPr="004A0F60" w:rsidRDefault="00142652" w:rsidP="00142652">
      <w:pPr>
        <w:spacing w:line="240" w:lineRule="auto"/>
        <w:ind w:left="1440" w:hanging="1440"/>
        <w:contextualSpacing/>
        <w:rPr>
          <w:rFonts w:ascii="Garamond" w:hAnsi="Garamond"/>
          <w:lang w:val="es-ES"/>
        </w:rPr>
      </w:pPr>
      <w:proofErr w:type="spellStart"/>
      <w:r w:rsidRPr="004A0F60">
        <w:rPr>
          <w:rFonts w:ascii="Garamond" w:hAnsi="Garamond"/>
          <w:lang w:val="es-ES"/>
        </w:rPr>
        <w:t>To</w:t>
      </w:r>
      <w:proofErr w:type="spellEnd"/>
      <w:r w:rsidRPr="004A0F60">
        <w:rPr>
          <w:rFonts w:ascii="Garamond" w:hAnsi="Garamond"/>
          <w:lang w:val="es-ES"/>
        </w:rPr>
        <w:t>:</w:t>
      </w:r>
      <w:r w:rsidRPr="004A0F60">
        <w:rPr>
          <w:rFonts w:ascii="Garamond" w:hAnsi="Garamond"/>
          <w:lang w:val="es-ES"/>
        </w:rPr>
        <w:tab/>
      </w:r>
      <w:proofErr w:type="spellStart"/>
      <w:r w:rsidRPr="004A0F60">
        <w:rPr>
          <w:rFonts w:ascii="Garamond" w:hAnsi="Garamond"/>
          <w:lang w:val="es-ES"/>
        </w:rPr>
        <w:t>Roundtable</w:t>
      </w:r>
      <w:proofErr w:type="spellEnd"/>
      <w:r w:rsidRPr="004A0F60">
        <w:rPr>
          <w:rFonts w:ascii="Garamond" w:hAnsi="Garamond"/>
          <w:lang w:val="es-ES"/>
        </w:rPr>
        <w:t xml:space="preserve"> </w:t>
      </w:r>
      <w:proofErr w:type="spellStart"/>
      <w:r w:rsidRPr="004A0F60">
        <w:rPr>
          <w:rFonts w:ascii="Garamond" w:hAnsi="Garamond"/>
          <w:lang w:val="es-ES"/>
        </w:rPr>
        <w:t>Participants</w:t>
      </w:r>
      <w:proofErr w:type="spellEnd"/>
      <w:r w:rsidRPr="004A0F60">
        <w:rPr>
          <w:rFonts w:ascii="Garamond" w:hAnsi="Garamond"/>
          <w:lang w:val="es-ES"/>
        </w:rPr>
        <w:t xml:space="preserve">  </w:t>
      </w:r>
    </w:p>
    <w:p w:rsidR="00142652" w:rsidRPr="00962842" w:rsidRDefault="00142652" w:rsidP="00142652">
      <w:pPr>
        <w:spacing w:line="240" w:lineRule="auto"/>
        <w:ind w:left="1440" w:hanging="1440"/>
        <w:contextualSpacing/>
        <w:rPr>
          <w:rFonts w:ascii="Garamond" w:hAnsi="Garamond"/>
        </w:rPr>
      </w:pPr>
      <w:r w:rsidRPr="00962842">
        <w:rPr>
          <w:rFonts w:ascii="Garamond" w:hAnsi="Garamond"/>
        </w:rPr>
        <w:t>From:</w:t>
      </w:r>
      <w:r w:rsidRPr="00962842">
        <w:rPr>
          <w:rFonts w:ascii="Garamond" w:hAnsi="Garamond"/>
        </w:rPr>
        <w:tab/>
        <w:t xml:space="preserve">Brad </w:t>
      </w:r>
      <w:proofErr w:type="spellStart"/>
      <w:r w:rsidRPr="00962842">
        <w:rPr>
          <w:rFonts w:ascii="Garamond" w:hAnsi="Garamond"/>
        </w:rPr>
        <w:t>Bernthal</w:t>
      </w:r>
      <w:proofErr w:type="spellEnd"/>
      <w:r w:rsidRPr="00962842">
        <w:rPr>
          <w:rFonts w:ascii="Garamond" w:hAnsi="Garamond"/>
        </w:rPr>
        <w:t xml:space="preserve">, Paul </w:t>
      </w:r>
      <w:proofErr w:type="spellStart"/>
      <w:r w:rsidRPr="00962842">
        <w:rPr>
          <w:rFonts w:ascii="Garamond" w:hAnsi="Garamond"/>
        </w:rPr>
        <w:t>Shoning</w:t>
      </w:r>
      <w:proofErr w:type="spellEnd"/>
      <w:r w:rsidRPr="00962842">
        <w:rPr>
          <w:rFonts w:ascii="Garamond" w:hAnsi="Garamond"/>
        </w:rPr>
        <w:t xml:space="preserve"> and</w:t>
      </w:r>
      <w:r>
        <w:rPr>
          <w:rFonts w:ascii="Garamond" w:hAnsi="Garamond"/>
        </w:rPr>
        <w:t xml:space="preserve"> Therese</w:t>
      </w:r>
      <w:r w:rsidRPr="00962842">
        <w:rPr>
          <w:rFonts w:ascii="Garamond" w:hAnsi="Garamond"/>
        </w:rPr>
        <w:t xml:space="preserve"> </w:t>
      </w:r>
      <w:proofErr w:type="spellStart"/>
      <w:r w:rsidRPr="00962842">
        <w:rPr>
          <w:rFonts w:ascii="Garamond" w:hAnsi="Garamond"/>
        </w:rPr>
        <w:t>Kerfoot</w:t>
      </w:r>
      <w:proofErr w:type="spellEnd"/>
      <w:r>
        <w:rPr>
          <w:rFonts w:ascii="Garamond" w:hAnsi="Garamond"/>
        </w:rPr>
        <w:t xml:space="preserve">, </w:t>
      </w:r>
      <w:smartTag w:uri="urn:schemas-microsoft-com:office:smarttags" w:element="place">
        <w:smartTag w:uri="urn:schemas-microsoft-com:office:smarttags" w:element="PlaceName">
          <w:r>
            <w:rPr>
              <w:rFonts w:ascii="Garamond" w:hAnsi="Garamond"/>
            </w:rPr>
            <w:t>Silicon</w:t>
          </w:r>
        </w:smartTag>
        <w:r>
          <w:rPr>
            <w:rFonts w:ascii="Garamond" w:hAnsi="Garamond"/>
          </w:rPr>
          <w:t xml:space="preserve"> </w:t>
        </w:r>
        <w:smartTag w:uri="urn:schemas-microsoft-com:office:smarttags" w:element="PlaceName">
          <w:r>
            <w:rPr>
              <w:rFonts w:ascii="Garamond" w:hAnsi="Garamond"/>
            </w:rPr>
            <w:t>Flatirons</w:t>
          </w:r>
        </w:smartTag>
        <w:r>
          <w:rPr>
            <w:rFonts w:ascii="Garamond" w:hAnsi="Garamond"/>
          </w:rPr>
          <w:t xml:space="preserve"> </w:t>
        </w:r>
        <w:smartTag w:uri="urn:schemas-microsoft-com:office:smarttags" w:element="PlaceType">
          <w:r>
            <w:rPr>
              <w:rFonts w:ascii="Garamond" w:hAnsi="Garamond"/>
            </w:rPr>
            <w:t>Center</w:t>
          </w:r>
        </w:smartTag>
      </w:smartTag>
    </w:p>
    <w:p w:rsidR="00142652" w:rsidRPr="00962842" w:rsidRDefault="00142652" w:rsidP="00142652">
      <w:pPr>
        <w:spacing w:line="240" w:lineRule="auto"/>
        <w:ind w:left="1440" w:hanging="1440"/>
        <w:contextualSpacing/>
        <w:rPr>
          <w:rFonts w:ascii="Garamond" w:hAnsi="Garamond"/>
        </w:rPr>
      </w:pPr>
      <w:r w:rsidRPr="00962842">
        <w:rPr>
          <w:rFonts w:ascii="Garamond" w:hAnsi="Garamond"/>
        </w:rPr>
        <w:t>Cc:</w:t>
      </w:r>
      <w:r w:rsidRPr="00962842">
        <w:rPr>
          <w:rFonts w:ascii="Garamond" w:hAnsi="Garamond"/>
        </w:rPr>
        <w:tab/>
        <w:t xml:space="preserve">Cathy </w:t>
      </w:r>
      <w:proofErr w:type="spellStart"/>
      <w:r w:rsidRPr="00962842">
        <w:rPr>
          <w:rFonts w:ascii="Garamond" w:hAnsi="Garamond"/>
        </w:rPr>
        <w:t>Kunst</w:t>
      </w:r>
      <w:proofErr w:type="spellEnd"/>
      <w:r w:rsidRPr="00962842">
        <w:rPr>
          <w:rFonts w:ascii="Garamond" w:hAnsi="Garamond"/>
        </w:rPr>
        <w:t xml:space="preserve">, </w:t>
      </w:r>
      <w:r>
        <w:rPr>
          <w:rFonts w:ascii="Garamond" w:hAnsi="Garamond"/>
        </w:rPr>
        <w:t xml:space="preserve">Executive Director, </w:t>
      </w:r>
      <w:smartTag w:uri="urn:schemas-microsoft-com:office:smarttags" w:element="place">
        <w:smartTag w:uri="urn:schemas-microsoft-com:office:smarttags" w:element="PlaceName">
          <w:r>
            <w:rPr>
              <w:rFonts w:ascii="Garamond" w:hAnsi="Garamond"/>
            </w:rPr>
            <w:t>Bard</w:t>
          </w:r>
        </w:smartTag>
        <w:r>
          <w:rPr>
            <w:rFonts w:ascii="Garamond" w:hAnsi="Garamond"/>
          </w:rPr>
          <w:t xml:space="preserve"> </w:t>
        </w:r>
        <w:smartTag w:uri="urn:schemas-microsoft-com:office:smarttags" w:element="PlaceType">
          <w:r>
            <w:rPr>
              <w:rFonts w:ascii="Garamond" w:hAnsi="Garamond"/>
            </w:rPr>
            <w:t>Center</w:t>
          </w:r>
        </w:smartTag>
      </w:smartTag>
      <w:r>
        <w:rPr>
          <w:rFonts w:ascii="Garamond" w:hAnsi="Garamond"/>
        </w:rPr>
        <w:t xml:space="preserve"> for Entrepreneurship </w:t>
      </w:r>
    </w:p>
    <w:p w:rsidR="00142652" w:rsidRPr="00962842" w:rsidRDefault="00142652" w:rsidP="00142652">
      <w:pPr>
        <w:spacing w:line="240" w:lineRule="auto"/>
        <w:ind w:left="1440" w:hanging="1440"/>
        <w:contextualSpacing/>
        <w:rPr>
          <w:rFonts w:ascii="Garamond" w:hAnsi="Garamond"/>
        </w:rPr>
      </w:pPr>
      <w:r w:rsidRPr="00962842">
        <w:rPr>
          <w:rFonts w:ascii="Garamond" w:hAnsi="Garamond"/>
        </w:rPr>
        <w:t>Date:</w:t>
      </w:r>
      <w:r w:rsidRPr="00962842">
        <w:rPr>
          <w:rFonts w:ascii="Garamond" w:hAnsi="Garamond"/>
        </w:rPr>
        <w:tab/>
        <w:t>June 30, 2009</w:t>
      </w:r>
      <w:r w:rsidRPr="00962842">
        <w:rPr>
          <w:rFonts w:ascii="Garamond" w:hAnsi="Garamond"/>
        </w:rPr>
        <w:tab/>
      </w:r>
    </w:p>
    <w:p w:rsidR="00142652" w:rsidRPr="00962842" w:rsidRDefault="00142652" w:rsidP="00142652">
      <w:pPr>
        <w:spacing w:line="240" w:lineRule="auto"/>
        <w:ind w:left="1440" w:hanging="1440"/>
        <w:contextualSpacing/>
        <w:rPr>
          <w:rFonts w:ascii="Garamond" w:hAnsi="Garamond"/>
          <w:b/>
        </w:rPr>
      </w:pPr>
      <w:r w:rsidRPr="00962842">
        <w:rPr>
          <w:rFonts w:ascii="Garamond" w:hAnsi="Garamond"/>
          <w:i/>
        </w:rPr>
        <w:t>Re:</w:t>
      </w:r>
      <w:r w:rsidRPr="00962842">
        <w:rPr>
          <w:rFonts w:ascii="Garamond" w:hAnsi="Garamond"/>
          <w:i/>
        </w:rPr>
        <w:tab/>
        <w:t xml:space="preserve">Summary of June 24 Roundtable on Higher Education &amp; Entrepreneurship in </w:t>
      </w:r>
      <w:smartTag w:uri="urn:schemas-microsoft-com:office:smarttags" w:element="State">
        <w:smartTag w:uri="urn:schemas-microsoft-com:office:smarttags" w:element="place">
          <w:r w:rsidRPr="00962842">
            <w:rPr>
              <w:rFonts w:ascii="Garamond" w:hAnsi="Garamond"/>
              <w:i/>
            </w:rPr>
            <w:t>Colorado</w:t>
          </w:r>
        </w:smartTag>
      </w:smartTag>
    </w:p>
    <w:p w:rsidR="00142652" w:rsidRPr="00962842" w:rsidRDefault="00142652" w:rsidP="00142652">
      <w:pPr>
        <w:spacing w:line="240" w:lineRule="auto"/>
        <w:ind w:left="1440" w:hanging="1440"/>
        <w:contextualSpacing/>
        <w:rPr>
          <w:rFonts w:ascii="Garamond" w:hAnsi="Garamond"/>
        </w:rPr>
      </w:pPr>
    </w:p>
    <w:p w:rsidR="00142652" w:rsidRPr="00962842" w:rsidRDefault="00C77D79" w:rsidP="00142652">
      <w:pPr>
        <w:spacing w:line="240" w:lineRule="auto"/>
        <w:ind w:left="1440" w:hanging="1440"/>
        <w:contextualSpacing/>
        <w:rPr>
          <w:rFonts w:ascii="Garamond" w:hAnsi="Garamond"/>
          <w:b/>
        </w:rPr>
      </w:pPr>
      <w:r>
        <w:rPr>
          <w:rFonts w:ascii="Garamond" w:hAnsi="Garamond"/>
          <w:b/>
          <w:noProof/>
        </w:rPr>
        <w:pict>
          <v:line id="_x0000_s1026" style="position:absolute;left:0;text-align:left;z-index:251657728" from="0,9.6pt" to="6in,9.6pt"/>
        </w:pict>
      </w:r>
    </w:p>
    <w:p w:rsidR="00142652" w:rsidRPr="00962842" w:rsidRDefault="00142652" w:rsidP="00142652">
      <w:pPr>
        <w:spacing w:line="240" w:lineRule="auto"/>
        <w:ind w:left="1440" w:hanging="1440"/>
        <w:contextualSpacing/>
        <w:jc w:val="center"/>
        <w:rPr>
          <w:rFonts w:ascii="Garamond" w:hAnsi="Garamond"/>
        </w:rPr>
      </w:pPr>
    </w:p>
    <w:p w:rsidR="00142652" w:rsidRDefault="00142652" w:rsidP="00142652">
      <w:pPr>
        <w:numPr>
          <w:ilvl w:val="0"/>
          <w:numId w:val="42"/>
        </w:numPr>
        <w:spacing w:after="0" w:line="240" w:lineRule="auto"/>
        <w:contextualSpacing/>
        <w:jc w:val="center"/>
        <w:rPr>
          <w:rFonts w:ascii="Garamond" w:hAnsi="Garamond"/>
          <w:b/>
        </w:rPr>
      </w:pPr>
      <w:r w:rsidRPr="00962842">
        <w:rPr>
          <w:rFonts w:ascii="Garamond" w:hAnsi="Garamond"/>
          <w:b/>
        </w:rPr>
        <w:t>INTRODUCTION</w:t>
      </w:r>
    </w:p>
    <w:p w:rsidR="00142652" w:rsidRPr="00142652" w:rsidRDefault="00142652" w:rsidP="00142652">
      <w:pPr>
        <w:spacing w:after="0" w:line="240" w:lineRule="auto"/>
        <w:contextualSpacing/>
        <w:rPr>
          <w:rFonts w:ascii="Garamond" w:hAnsi="Garamond"/>
          <w:b/>
        </w:rPr>
      </w:pPr>
    </w:p>
    <w:p w:rsidR="00142652" w:rsidRPr="00962842" w:rsidRDefault="00142652" w:rsidP="00142652">
      <w:pPr>
        <w:jc w:val="both"/>
        <w:rPr>
          <w:rFonts w:ascii="Garamond" w:hAnsi="Garamond"/>
        </w:rPr>
      </w:pPr>
      <w:r w:rsidRPr="00962842">
        <w:rPr>
          <w:rFonts w:ascii="Garamond" w:hAnsi="Garamond"/>
        </w:rPr>
        <w:tab/>
        <w:t>On June 24, 2009, Brad Bernthal</w:t>
      </w:r>
      <w:r>
        <w:rPr>
          <w:rFonts w:ascii="Garamond" w:hAnsi="Garamond"/>
        </w:rPr>
        <w:t>, Director of Entrepreneurship Initiatives</w:t>
      </w:r>
      <w:r w:rsidRPr="00962842">
        <w:rPr>
          <w:rFonts w:ascii="Garamond" w:hAnsi="Garamond"/>
        </w:rPr>
        <w:t xml:space="preserve"> of </w:t>
      </w:r>
      <w:r w:rsidRPr="00D7494B">
        <w:rPr>
          <w:rFonts w:ascii="Garamond" w:hAnsi="Garamond"/>
        </w:rPr>
        <w:t xml:space="preserve">the </w:t>
      </w:r>
      <w:smartTag w:uri="urn:schemas-microsoft-com:office:smarttags" w:element="PlaceName">
        <w:r w:rsidRPr="00D7494B">
          <w:rPr>
            <w:rFonts w:ascii="Garamond" w:hAnsi="Garamond"/>
          </w:rPr>
          <w:t>Silicon</w:t>
        </w:r>
      </w:smartTag>
      <w:r w:rsidRPr="00D7494B">
        <w:rPr>
          <w:rFonts w:ascii="Garamond" w:hAnsi="Garamond"/>
        </w:rPr>
        <w:t xml:space="preserve"> </w:t>
      </w:r>
      <w:smartTag w:uri="urn:schemas-microsoft-com:office:smarttags" w:element="PlaceName">
        <w:r w:rsidRPr="00D7494B">
          <w:rPr>
            <w:rFonts w:ascii="Garamond" w:hAnsi="Garamond"/>
          </w:rPr>
          <w:t>Flatirons</w:t>
        </w:r>
      </w:smartTag>
      <w:r w:rsidRPr="00D7494B">
        <w:rPr>
          <w:rFonts w:ascii="Garamond" w:hAnsi="Garamond"/>
        </w:rPr>
        <w:t xml:space="preserve"> </w:t>
      </w:r>
      <w:smartTag w:uri="urn:schemas-microsoft-com:office:smarttags" w:element="PlaceType">
        <w:r w:rsidRPr="00D7494B">
          <w:rPr>
            <w:rFonts w:ascii="Garamond" w:hAnsi="Garamond"/>
          </w:rPr>
          <w:t>Center</w:t>
        </w:r>
      </w:smartTag>
      <w:r>
        <w:rPr>
          <w:rFonts w:ascii="Garamond" w:hAnsi="Garamond"/>
        </w:rPr>
        <w:t xml:space="preserve">, and Cathy </w:t>
      </w:r>
      <w:proofErr w:type="spellStart"/>
      <w:r>
        <w:rPr>
          <w:rFonts w:ascii="Garamond" w:hAnsi="Garamond"/>
        </w:rPr>
        <w:t>Kunst</w:t>
      </w:r>
      <w:proofErr w:type="spellEnd"/>
      <w:r>
        <w:rPr>
          <w:rFonts w:ascii="Garamond" w:hAnsi="Garamond"/>
        </w:rPr>
        <w:t xml:space="preserve">, Executive Director </w:t>
      </w:r>
      <w:r w:rsidRPr="00D7494B">
        <w:rPr>
          <w:rFonts w:ascii="Garamond" w:hAnsi="Garamond"/>
        </w:rPr>
        <w:t xml:space="preserve">of the </w:t>
      </w:r>
      <w:smartTag w:uri="urn:schemas-microsoft-com:office:smarttags" w:element="PlaceName">
        <w:r w:rsidRPr="00D7494B">
          <w:rPr>
            <w:rFonts w:ascii="Garamond" w:hAnsi="Garamond"/>
          </w:rPr>
          <w:t>Bard</w:t>
        </w:r>
      </w:smartTag>
      <w:r w:rsidRPr="00D7494B">
        <w:rPr>
          <w:rFonts w:ascii="Garamond" w:hAnsi="Garamond"/>
        </w:rPr>
        <w:t xml:space="preserve"> </w:t>
      </w:r>
      <w:smartTag w:uri="urn:schemas-microsoft-com:office:smarttags" w:element="PlaceType">
        <w:r w:rsidRPr="00D7494B">
          <w:rPr>
            <w:rFonts w:ascii="Garamond" w:hAnsi="Garamond"/>
          </w:rPr>
          <w:t>Cent</w:t>
        </w:r>
        <w:r>
          <w:rPr>
            <w:rFonts w:ascii="Garamond" w:hAnsi="Garamond"/>
          </w:rPr>
          <w:t>er</w:t>
        </w:r>
      </w:smartTag>
      <w:r>
        <w:rPr>
          <w:rFonts w:ascii="Garamond" w:hAnsi="Garamond"/>
        </w:rPr>
        <w:t xml:space="preserve">, </w:t>
      </w:r>
      <w:r w:rsidRPr="00D7494B">
        <w:rPr>
          <w:rFonts w:ascii="Garamond" w:hAnsi="Garamond"/>
        </w:rPr>
        <w:t>convened</w:t>
      </w:r>
      <w:r>
        <w:rPr>
          <w:rFonts w:ascii="Garamond" w:hAnsi="Garamond"/>
        </w:rPr>
        <w:t xml:space="preserve"> a roundtable-style meeting at the </w:t>
      </w:r>
      <w:smartTag w:uri="urn:schemas-microsoft-com:office:smarttags" w:element="PlaceName">
        <w:r>
          <w:rPr>
            <w:rFonts w:ascii="Garamond" w:hAnsi="Garamond"/>
          </w:rPr>
          <w:t>Bard</w:t>
        </w:r>
      </w:smartTag>
      <w:r>
        <w:rPr>
          <w:rFonts w:ascii="Garamond" w:hAnsi="Garamond"/>
        </w:rPr>
        <w:t xml:space="preserve"> </w:t>
      </w:r>
      <w:smartTag w:uri="urn:schemas-microsoft-com:office:smarttags" w:element="PlaceType">
        <w:r>
          <w:rPr>
            <w:rFonts w:ascii="Garamond" w:hAnsi="Garamond"/>
          </w:rPr>
          <w:t>Center</w:t>
        </w:r>
      </w:smartTag>
      <w:r>
        <w:rPr>
          <w:rFonts w:ascii="Garamond" w:hAnsi="Garamond"/>
        </w:rPr>
        <w:t xml:space="preserve"> </w:t>
      </w:r>
      <w:r w:rsidRPr="00D7494B">
        <w:rPr>
          <w:rFonts w:ascii="Garamond" w:hAnsi="Garamond"/>
        </w:rPr>
        <w:t xml:space="preserve">to discuss higher education and entrepreneurship in </w:t>
      </w:r>
      <w:smartTag w:uri="urn:schemas-microsoft-com:office:smarttags" w:element="State">
        <w:smartTag w:uri="urn:schemas-microsoft-com:office:smarttags" w:element="place">
          <w:r w:rsidRPr="00D7494B">
            <w:rPr>
              <w:rFonts w:ascii="Garamond" w:hAnsi="Garamond"/>
            </w:rPr>
            <w:t>Colorado</w:t>
          </w:r>
        </w:smartTag>
      </w:smartTag>
      <w:r w:rsidRPr="00D7494B">
        <w:rPr>
          <w:rFonts w:ascii="Garamond" w:hAnsi="Garamond"/>
        </w:rPr>
        <w:t xml:space="preserve"> (the “Roundtable”).  A </w:t>
      </w:r>
      <w:r>
        <w:rPr>
          <w:rFonts w:ascii="Garamond" w:hAnsi="Garamond"/>
        </w:rPr>
        <w:t>draft r</w:t>
      </w:r>
      <w:r w:rsidRPr="00D7494B">
        <w:rPr>
          <w:rFonts w:ascii="Garamond" w:hAnsi="Garamond"/>
        </w:rPr>
        <w:t xml:space="preserve">eport authored by Micah </w:t>
      </w:r>
      <w:proofErr w:type="spellStart"/>
      <w:r w:rsidRPr="00D7494B">
        <w:rPr>
          <w:rFonts w:ascii="Garamond" w:hAnsi="Garamond"/>
        </w:rPr>
        <w:t>Schwalb</w:t>
      </w:r>
      <w:proofErr w:type="spellEnd"/>
      <w:r w:rsidRPr="00D7494B">
        <w:rPr>
          <w:rFonts w:ascii="Garamond" w:hAnsi="Garamond"/>
        </w:rPr>
        <w:t xml:space="preserve">, entitled </w:t>
      </w:r>
      <w:r w:rsidRPr="00D7494B">
        <w:rPr>
          <w:rFonts w:ascii="Garamond" w:hAnsi="Garamond"/>
          <w:i/>
        </w:rPr>
        <w:t xml:space="preserve">Higher Education &amp; Entrepreneurship Education in Colorado </w:t>
      </w:r>
      <w:r w:rsidRPr="00D7494B">
        <w:rPr>
          <w:rFonts w:ascii="Garamond" w:hAnsi="Garamond"/>
        </w:rPr>
        <w:t xml:space="preserve">(the “Report”), provided the intellectual framework for the </w:t>
      </w:r>
      <w:r>
        <w:rPr>
          <w:rFonts w:ascii="Garamond" w:hAnsi="Garamond"/>
        </w:rPr>
        <w:t xml:space="preserve">Roundtable’s </w:t>
      </w:r>
      <w:r w:rsidRPr="00D7494B">
        <w:rPr>
          <w:rFonts w:ascii="Garamond" w:hAnsi="Garamond"/>
        </w:rPr>
        <w:t>discussion.  This memorandum</w:t>
      </w:r>
      <w:r>
        <w:rPr>
          <w:rFonts w:ascii="Garamond" w:hAnsi="Garamond"/>
        </w:rPr>
        <w:t xml:space="preserve"> (“Memo”)</w:t>
      </w:r>
      <w:r w:rsidRPr="00D7494B">
        <w:rPr>
          <w:rFonts w:ascii="Garamond" w:hAnsi="Garamond"/>
        </w:rPr>
        <w:t xml:space="preserve"> summarizes the high level comments and recommendations of the Roundtable participants and invites further comment</w:t>
      </w:r>
      <w:r w:rsidRPr="00962842">
        <w:rPr>
          <w:rFonts w:ascii="Garamond" w:hAnsi="Garamond"/>
        </w:rPr>
        <w:t xml:space="preserve"> before release of the </w:t>
      </w:r>
      <w:r>
        <w:rPr>
          <w:rFonts w:ascii="Garamond" w:hAnsi="Garamond"/>
        </w:rPr>
        <w:t xml:space="preserve">Memo and </w:t>
      </w:r>
      <w:r w:rsidRPr="00962842">
        <w:rPr>
          <w:rFonts w:ascii="Garamond" w:hAnsi="Garamond"/>
        </w:rPr>
        <w:t xml:space="preserve">Report. </w:t>
      </w:r>
    </w:p>
    <w:p w:rsidR="00142652" w:rsidRPr="00962842" w:rsidRDefault="00142652" w:rsidP="00142652">
      <w:pPr>
        <w:pStyle w:val="NoSpacing"/>
        <w:ind w:firstLine="720"/>
        <w:rPr>
          <w:rFonts w:ascii="Garamond" w:hAnsi="Garamond"/>
        </w:rPr>
      </w:pPr>
      <w:r>
        <w:rPr>
          <w:rFonts w:ascii="Garamond" w:hAnsi="Garamond"/>
          <w:b/>
          <w:u w:val="single"/>
        </w:rPr>
        <w:t>Roundtable</w:t>
      </w:r>
      <w:r w:rsidRPr="00962842">
        <w:rPr>
          <w:rFonts w:ascii="Garamond" w:hAnsi="Garamond"/>
          <w:b/>
          <w:u w:val="single"/>
        </w:rPr>
        <w:t xml:space="preserve"> participants’ </w:t>
      </w:r>
      <w:proofErr w:type="gramStart"/>
      <w:r w:rsidRPr="00962842">
        <w:rPr>
          <w:rFonts w:ascii="Garamond" w:hAnsi="Garamond"/>
          <w:b/>
          <w:u w:val="single"/>
        </w:rPr>
        <w:t>feedback on the proposals</w:t>
      </w:r>
      <w:r>
        <w:rPr>
          <w:rFonts w:ascii="Garamond" w:hAnsi="Garamond"/>
          <w:b/>
          <w:u w:val="single"/>
        </w:rPr>
        <w:t xml:space="preserve"> discussed in this Memo</w:t>
      </w:r>
      <w:r w:rsidRPr="00962842">
        <w:rPr>
          <w:rFonts w:ascii="Garamond" w:hAnsi="Garamond"/>
          <w:b/>
          <w:u w:val="single"/>
        </w:rPr>
        <w:t xml:space="preserve"> as well as the </w:t>
      </w:r>
      <w:r>
        <w:rPr>
          <w:rFonts w:ascii="Garamond" w:hAnsi="Garamond"/>
          <w:b/>
          <w:u w:val="single"/>
        </w:rPr>
        <w:t>Report are</w:t>
      </w:r>
      <w:proofErr w:type="gramEnd"/>
      <w:r>
        <w:rPr>
          <w:rFonts w:ascii="Garamond" w:hAnsi="Garamond"/>
          <w:b/>
          <w:u w:val="single"/>
        </w:rPr>
        <w:t xml:space="preserve"> welcome (and encouraged).  Please send feedback </w:t>
      </w:r>
      <w:r w:rsidRPr="00962842">
        <w:rPr>
          <w:rFonts w:ascii="Garamond" w:hAnsi="Garamond"/>
          <w:b/>
          <w:u w:val="single"/>
        </w:rPr>
        <w:t>by</w:t>
      </w:r>
      <w:r>
        <w:rPr>
          <w:rFonts w:ascii="Garamond" w:hAnsi="Garamond"/>
          <w:b/>
          <w:u w:val="single"/>
        </w:rPr>
        <w:t xml:space="preserve"> end of day Friday,</w:t>
      </w:r>
      <w:r w:rsidRPr="00962842">
        <w:rPr>
          <w:rFonts w:ascii="Garamond" w:hAnsi="Garamond"/>
          <w:b/>
          <w:u w:val="single"/>
        </w:rPr>
        <w:t xml:space="preserve"> July 3, 2009.</w:t>
      </w:r>
      <w:r w:rsidRPr="00962842">
        <w:rPr>
          <w:rFonts w:ascii="Garamond" w:hAnsi="Garamond"/>
        </w:rPr>
        <w:t xml:space="preserve">  </w:t>
      </w:r>
      <w:r>
        <w:rPr>
          <w:rFonts w:ascii="Garamond" w:hAnsi="Garamond"/>
        </w:rPr>
        <w:t xml:space="preserve">This </w:t>
      </w:r>
      <w:r w:rsidRPr="00962842">
        <w:rPr>
          <w:rFonts w:ascii="Garamond" w:hAnsi="Garamond"/>
        </w:rPr>
        <w:t xml:space="preserve">feedback will inform the materials submitted to the Governor Ritter’s Innovation Council. </w:t>
      </w:r>
      <w:r>
        <w:rPr>
          <w:rFonts w:ascii="Garamond" w:hAnsi="Garamond"/>
        </w:rPr>
        <w:t xml:space="preserve">A cover note to the </w:t>
      </w:r>
      <w:r w:rsidRPr="00962842">
        <w:rPr>
          <w:rFonts w:ascii="Garamond" w:hAnsi="Garamond"/>
        </w:rPr>
        <w:t xml:space="preserve">Innovation Council </w:t>
      </w:r>
      <w:r>
        <w:rPr>
          <w:rFonts w:ascii="Garamond" w:hAnsi="Garamond"/>
        </w:rPr>
        <w:t xml:space="preserve">will make clear </w:t>
      </w:r>
      <w:r w:rsidRPr="00962842">
        <w:rPr>
          <w:rFonts w:ascii="Garamond" w:hAnsi="Garamond"/>
        </w:rPr>
        <w:t>that neither the Report nor the Roundtable Memo represent the unanimous view of the Round</w:t>
      </w:r>
      <w:r>
        <w:rPr>
          <w:rFonts w:ascii="Garamond" w:hAnsi="Garamond"/>
        </w:rPr>
        <w:t>table’s participants.  Rather, it will specify that the</w:t>
      </w:r>
      <w:r w:rsidRPr="00962842">
        <w:rPr>
          <w:rFonts w:ascii="Garamond" w:hAnsi="Garamond"/>
        </w:rPr>
        <w:t xml:space="preserve"> Roundtable provided a helpful </w:t>
      </w:r>
      <w:r>
        <w:rPr>
          <w:rFonts w:ascii="Garamond" w:hAnsi="Garamond"/>
        </w:rPr>
        <w:t xml:space="preserve">sounding board which informed the Memo and Report by eliciting </w:t>
      </w:r>
      <w:r w:rsidRPr="00962842">
        <w:rPr>
          <w:rFonts w:ascii="Garamond" w:hAnsi="Garamond"/>
        </w:rPr>
        <w:t>though</w:t>
      </w:r>
      <w:r>
        <w:rPr>
          <w:rFonts w:ascii="Garamond" w:hAnsi="Garamond"/>
        </w:rPr>
        <w:t xml:space="preserve">ts, suggestions, and feedback </w:t>
      </w:r>
      <w:r w:rsidRPr="00962842">
        <w:rPr>
          <w:rFonts w:ascii="Garamond" w:hAnsi="Garamond"/>
        </w:rPr>
        <w:t>of entrepreneurial education leaders and memb</w:t>
      </w:r>
      <w:r>
        <w:rPr>
          <w:rFonts w:ascii="Garamond" w:hAnsi="Garamond"/>
        </w:rPr>
        <w:t>ers of the business community.</w:t>
      </w:r>
    </w:p>
    <w:p w:rsidR="00142652" w:rsidRPr="00962842" w:rsidRDefault="00142652" w:rsidP="00142652">
      <w:pPr>
        <w:ind w:firstLine="720"/>
        <w:jc w:val="both"/>
        <w:rPr>
          <w:rFonts w:ascii="Garamond" w:hAnsi="Garamond"/>
        </w:rPr>
      </w:pPr>
    </w:p>
    <w:p w:rsidR="00142652" w:rsidRPr="00962842" w:rsidRDefault="00142652" w:rsidP="00142652">
      <w:pPr>
        <w:ind w:firstLine="720"/>
        <w:jc w:val="both"/>
        <w:rPr>
          <w:rFonts w:ascii="Garamond" w:hAnsi="Garamond"/>
        </w:rPr>
      </w:pPr>
      <w:r w:rsidRPr="00962842">
        <w:rPr>
          <w:rFonts w:ascii="Garamond" w:hAnsi="Garamond"/>
        </w:rPr>
        <w:t xml:space="preserve">A list of participants is attached as </w:t>
      </w:r>
      <w:r>
        <w:rPr>
          <w:rFonts w:ascii="Garamond" w:hAnsi="Garamond"/>
          <w:b/>
        </w:rPr>
        <w:t>Exhibit</w:t>
      </w:r>
      <w:r w:rsidRPr="00962842">
        <w:rPr>
          <w:rFonts w:ascii="Garamond" w:hAnsi="Garamond"/>
          <w:b/>
        </w:rPr>
        <w:t xml:space="preserve"> A</w:t>
      </w:r>
      <w:r w:rsidRPr="00962842">
        <w:rPr>
          <w:rFonts w:ascii="Garamond" w:hAnsi="Garamond"/>
        </w:rPr>
        <w:t>.  Discussion focused on three areas:  (</w:t>
      </w:r>
      <w:proofErr w:type="spellStart"/>
      <w:r w:rsidRPr="00962842">
        <w:rPr>
          <w:rFonts w:ascii="Garamond" w:hAnsi="Garamond"/>
        </w:rPr>
        <w:t>i</w:t>
      </w:r>
      <w:proofErr w:type="spellEnd"/>
      <w:r w:rsidRPr="00962842">
        <w:rPr>
          <w:rFonts w:ascii="Garamond" w:hAnsi="Garamond"/>
        </w:rPr>
        <w:t>) an accounting of notable entrepreneurial initiatives at Colorado colleges and universities, as well as opportunities for collaboration; (ii) the r</w:t>
      </w:r>
      <w:r>
        <w:rPr>
          <w:rFonts w:ascii="Garamond" w:hAnsi="Garamond"/>
        </w:rPr>
        <w:t xml:space="preserve">ole of Colorado’s </w:t>
      </w:r>
      <w:r w:rsidRPr="00962842">
        <w:rPr>
          <w:rFonts w:ascii="Garamond" w:hAnsi="Garamond"/>
        </w:rPr>
        <w:t xml:space="preserve">colleges and universities in facilitating entrepreneurial networks; and (iii) </w:t>
      </w:r>
      <w:r>
        <w:rPr>
          <w:rFonts w:ascii="Garamond" w:hAnsi="Garamond"/>
        </w:rPr>
        <w:t xml:space="preserve">university </w:t>
      </w:r>
      <w:r w:rsidRPr="00962842">
        <w:rPr>
          <w:rFonts w:ascii="Garamond" w:hAnsi="Garamond"/>
        </w:rPr>
        <w:t xml:space="preserve">efforts </w:t>
      </w:r>
      <w:r>
        <w:rPr>
          <w:rFonts w:ascii="Garamond" w:hAnsi="Garamond"/>
        </w:rPr>
        <w:t>which effectively spur</w:t>
      </w:r>
      <w:r w:rsidRPr="00962842">
        <w:rPr>
          <w:rFonts w:ascii="Garamond" w:hAnsi="Garamond"/>
        </w:rPr>
        <w:t xml:space="preserve"> economic development, including existing entrepreneurial education efforts to serve and support older entrepreneurs</w:t>
      </w:r>
      <w:r>
        <w:rPr>
          <w:rFonts w:ascii="Garamond" w:hAnsi="Garamond"/>
        </w:rPr>
        <w:t xml:space="preserve"> who are starting a business in Colorado</w:t>
      </w:r>
      <w:r w:rsidRPr="00962842">
        <w:rPr>
          <w:rFonts w:ascii="Garamond" w:hAnsi="Garamond"/>
        </w:rPr>
        <w:t xml:space="preserve">.  </w:t>
      </w:r>
    </w:p>
    <w:p w:rsidR="00142652" w:rsidRPr="00962842" w:rsidRDefault="00142652" w:rsidP="00142652">
      <w:pPr>
        <w:ind w:firstLine="720"/>
        <w:jc w:val="both"/>
        <w:rPr>
          <w:rFonts w:ascii="Garamond" w:hAnsi="Garamond"/>
        </w:rPr>
      </w:pPr>
    </w:p>
    <w:p w:rsidR="003E7FC8" w:rsidRDefault="00142652" w:rsidP="00142652">
      <w:pPr>
        <w:ind w:firstLine="720"/>
        <w:jc w:val="both"/>
        <w:rPr>
          <w:rFonts w:ascii="Garamond" w:hAnsi="Garamond"/>
        </w:rPr>
      </w:pPr>
      <w:r w:rsidRPr="00962842">
        <w:rPr>
          <w:rFonts w:ascii="Garamond" w:hAnsi="Garamond"/>
        </w:rPr>
        <w:t>The Roundtable identified th</w:t>
      </w:r>
      <w:r>
        <w:rPr>
          <w:rFonts w:ascii="Garamond" w:hAnsi="Garamond"/>
        </w:rPr>
        <w:t xml:space="preserve">e need to (1) raise awareness concerning the already extensive range of </w:t>
      </w:r>
      <w:r w:rsidRPr="00962842">
        <w:rPr>
          <w:rFonts w:ascii="Garamond" w:hAnsi="Garamond"/>
        </w:rPr>
        <w:t>existi</w:t>
      </w:r>
      <w:r>
        <w:rPr>
          <w:rFonts w:ascii="Garamond" w:hAnsi="Garamond"/>
        </w:rPr>
        <w:t>ng entrepreneurship initiatives at colleges and universities;</w:t>
      </w:r>
      <w:r w:rsidRPr="00962842">
        <w:rPr>
          <w:rFonts w:ascii="Garamond" w:hAnsi="Garamond"/>
        </w:rPr>
        <w:t xml:space="preserve"> (2) facilitate </w:t>
      </w:r>
      <w:r>
        <w:rPr>
          <w:rFonts w:ascii="Garamond" w:hAnsi="Garamond"/>
        </w:rPr>
        <w:t xml:space="preserve">sensible </w:t>
      </w:r>
      <w:r w:rsidRPr="00962842">
        <w:rPr>
          <w:rFonts w:ascii="Garamond" w:hAnsi="Garamond"/>
        </w:rPr>
        <w:t>collaboration</w:t>
      </w:r>
      <w:r>
        <w:rPr>
          <w:rFonts w:ascii="Garamond" w:hAnsi="Garamond"/>
        </w:rPr>
        <w:t xml:space="preserve"> (e.g., grant writing) and information sharing</w:t>
      </w:r>
      <w:r w:rsidRPr="00962842">
        <w:rPr>
          <w:rFonts w:ascii="Garamond" w:hAnsi="Garamond"/>
        </w:rPr>
        <w:t xml:space="preserve"> </w:t>
      </w:r>
      <w:r>
        <w:rPr>
          <w:rFonts w:ascii="Garamond" w:hAnsi="Garamond"/>
        </w:rPr>
        <w:t xml:space="preserve">among Colorado’s higher educational institutions; </w:t>
      </w:r>
      <w:r w:rsidRPr="00962842">
        <w:rPr>
          <w:rFonts w:ascii="Garamond" w:hAnsi="Garamond"/>
        </w:rPr>
        <w:t xml:space="preserve">and (3) establish a </w:t>
      </w:r>
      <w:r>
        <w:rPr>
          <w:rFonts w:ascii="Garamond" w:hAnsi="Garamond"/>
        </w:rPr>
        <w:t xml:space="preserve">pan-university entrepreneurial </w:t>
      </w:r>
      <w:r w:rsidRPr="00962842">
        <w:rPr>
          <w:rFonts w:ascii="Garamond" w:hAnsi="Garamond"/>
        </w:rPr>
        <w:t>forum</w:t>
      </w:r>
      <w:r>
        <w:rPr>
          <w:rFonts w:ascii="Garamond" w:hAnsi="Garamond"/>
        </w:rPr>
        <w:t xml:space="preserve"> or network which can facilitate #1 and #2, as well as consider and weigh in on </w:t>
      </w:r>
      <w:r w:rsidRPr="00962842">
        <w:rPr>
          <w:rFonts w:ascii="Garamond" w:hAnsi="Garamond"/>
        </w:rPr>
        <w:t>policy</w:t>
      </w:r>
      <w:r>
        <w:rPr>
          <w:rFonts w:ascii="Garamond" w:hAnsi="Garamond"/>
        </w:rPr>
        <w:t xml:space="preserve"> issues which affect entrepreneurial education</w:t>
      </w:r>
      <w:r w:rsidRPr="00962842">
        <w:rPr>
          <w:rFonts w:ascii="Garamond" w:hAnsi="Garamond"/>
        </w:rPr>
        <w:t xml:space="preserve">.  This </w:t>
      </w:r>
      <w:r>
        <w:rPr>
          <w:rFonts w:ascii="Garamond" w:hAnsi="Garamond"/>
        </w:rPr>
        <w:t>Memo</w:t>
      </w:r>
      <w:r w:rsidRPr="00962842">
        <w:rPr>
          <w:rFonts w:ascii="Garamond" w:hAnsi="Garamond"/>
        </w:rPr>
        <w:t xml:space="preserve"> will discuss these areas before proposing several initiatives.  </w:t>
      </w:r>
    </w:p>
    <w:p w:rsidR="003E7FC8" w:rsidRDefault="003E7FC8">
      <w:pPr>
        <w:spacing w:after="0" w:line="240" w:lineRule="auto"/>
        <w:rPr>
          <w:rFonts w:ascii="Garamond" w:hAnsi="Garamond"/>
        </w:rPr>
      </w:pPr>
      <w:r>
        <w:rPr>
          <w:rFonts w:ascii="Garamond" w:hAnsi="Garamond"/>
        </w:rPr>
        <w:br w:type="page"/>
      </w:r>
    </w:p>
    <w:p w:rsidR="00142652" w:rsidRPr="00962842" w:rsidRDefault="00142652" w:rsidP="00142652">
      <w:pPr>
        <w:numPr>
          <w:ilvl w:val="0"/>
          <w:numId w:val="42"/>
        </w:numPr>
        <w:spacing w:after="0" w:line="240" w:lineRule="auto"/>
        <w:jc w:val="center"/>
        <w:rPr>
          <w:rFonts w:ascii="Garamond" w:hAnsi="Garamond"/>
          <w:b/>
        </w:rPr>
      </w:pPr>
      <w:r w:rsidRPr="00962842">
        <w:rPr>
          <w:rFonts w:ascii="Garamond" w:hAnsi="Garamond"/>
          <w:b/>
        </w:rPr>
        <w:lastRenderedPageBreak/>
        <w:t>MAPPING EXISTING INITIATIVES</w:t>
      </w:r>
    </w:p>
    <w:p w:rsidR="00142652" w:rsidRDefault="00142652" w:rsidP="00142652">
      <w:pPr>
        <w:ind w:firstLine="720"/>
        <w:rPr>
          <w:rFonts w:ascii="Garamond" w:hAnsi="Garamond"/>
        </w:rPr>
      </w:pPr>
      <w:r>
        <w:rPr>
          <w:rFonts w:ascii="Garamond" w:hAnsi="Garamond"/>
        </w:rPr>
        <w:t>The r</w:t>
      </w:r>
      <w:r w:rsidRPr="00962842">
        <w:rPr>
          <w:rFonts w:ascii="Garamond" w:hAnsi="Garamond"/>
        </w:rPr>
        <w:t>eport</w:t>
      </w:r>
      <w:r>
        <w:rPr>
          <w:rFonts w:ascii="Garamond" w:hAnsi="Garamond"/>
        </w:rPr>
        <w:t xml:space="preserve"> features a thorough </w:t>
      </w:r>
      <w:r w:rsidRPr="00962842">
        <w:rPr>
          <w:rFonts w:ascii="Garamond" w:hAnsi="Garamond"/>
        </w:rPr>
        <w:t xml:space="preserve">survey of major </w:t>
      </w:r>
      <w:r>
        <w:rPr>
          <w:rFonts w:ascii="Garamond" w:hAnsi="Garamond"/>
        </w:rPr>
        <w:t xml:space="preserve">existing </w:t>
      </w:r>
      <w:r w:rsidRPr="00962842">
        <w:rPr>
          <w:rFonts w:ascii="Garamond" w:hAnsi="Garamond"/>
        </w:rPr>
        <w:t xml:space="preserve">entrepreneurship initiatives at </w:t>
      </w:r>
      <w:r>
        <w:rPr>
          <w:rFonts w:ascii="Garamond" w:hAnsi="Garamond"/>
        </w:rPr>
        <w:t xml:space="preserve">higher </w:t>
      </w:r>
      <w:r w:rsidRPr="00962842">
        <w:rPr>
          <w:rFonts w:ascii="Garamond" w:hAnsi="Garamond"/>
        </w:rPr>
        <w:t xml:space="preserve">educational institutions across Colorado.  The Roundtable </w:t>
      </w:r>
      <w:r>
        <w:rPr>
          <w:rFonts w:ascii="Garamond" w:hAnsi="Garamond"/>
        </w:rPr>
        <w:t xml:space="preserve">augmented this survey with additional information.  The final Report will be updated in view of the additional information elicited through the Roundtable.  </w:t>
      </w:r>
      <w:r w:rsidRPr="00962842">
        <w:rPr>
          <w:rFonts w:ascii="Garamond" w:hAnsi="Garamond"/>
        </w:rPr>
        <w:t xml:space="preserve"> </w:t>
      </w:r>
    </w:p>
    <w:p w:rsidR="00142652" w:rsidRPr="00962842" w:rsidRDefault="00142652" w:rsidP="00142652">
      <w:pPr>
        <w:ind w:firstLine="720"/>
        <w:rPr>
          <w:rFonts w:ascii="Garamond" w:hAnsi="Garamond"/>
        </w:rPr>
      </w:pPr>
      <w:r>
        <w:rPr>
          <w:rFonts w:ascii="Garamond" w:hAnsi="Garamond"/>
        </w:rPr>
        <w:t xml:space="preserve">To date, an adequate compilation of university-based entrepreneurial initiatives is absent.  Indeed, a common response from Roundtable participants from outside academia was “Wow . . . I had no idea this is going on.”  As discussed below, such a response underscores the importance of better messaging concerning existing entrepreneurial initiatives in higher education.  </w:t>
      </w:r>
    </w:p>
    <w:p w:rsidR="00142652" w:rsidRPr="00962842" w:rsidRDefault="00142652" w:rsidP="00142652">
      <w:pPr>
        <w:numPr>
          <w:ilvl w:val="0"/>
          <w:numId w:val="42"/>
        </w:numPr>
        <w:spacing w:after="0" w:line="240" w:lineRule="auto"/>
        <w:jc w:val="center"/>
        <w:rPr>
          <w:rFonts w:ascii="Garamond" w:hAnsi="Garamond"/>
          <w:b/>
        </w:rPr>
      </w:pPr>
      <w:r w:rsidRPr="00962842">
        <w:rPr>
          <w:rFonts w:ascii="Garamond" w:hAnsi="Garamond"/>
          <w:b/>
        </w:rPr>
        <w:t>OPPORTUNTIES FOR IMPROVEMENT</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0"/>
        </w:numPr>
        <w:rPr>
          <w:rFonts w:ascii="Garamond" w:hAnsi="Garamond"/>
          <w:i/>
        </w:rPr>
      </w:pPr>
      <w:r>
        <w:rPr>
          <w:rFonts w:ascii="Garamond" w:hAnsi="Garamond"/>
          <w:i/>
        </w:rPr>
        <w:t>Raise</w:t>
      </w:r>
      <w:r w:rsidRPr="00962842">
        <w:rPr>
          <w:rFonts w:ascii="Garamond" w:hAnsi="Garamond"/>
          <w:i/>
        </w:rPr>
        <w:t xml:space="preserve"> Awareness of Entrepreneurship Initiatives</w:t>
      </w:r>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Pr>
          <w:rFonts w:ascii="Garamond" w:hAnsi="Garamond"/>
        </w:rPr>
        <w:t>S</w:t>
      </w:r>
      <w:r w:rsidRPr="00962842">
        <w:rPr>
          <w:rFonts w:ascii="Garamond" w:hAnsi="Garamond"/>
        </w:rPr>
        <w:t xml:space="preserve">everal discussants observed that they were unaware of the breadth of entrepreneurship education activity in </w:t>
      </w:r>
      <w:smartTag w:uri="urn:schemas-microsoft-com:office:smarttags" w:element="State">
        <w:smartTag w:uri="urn:schemas-microsoft-com:office:smarttags" w:element="place">
          <w:r w:rsidRPr="00962842">
            <w:rPr>
              <w:rFonts w:ascii="Garamond" w:hAnsi="Garamond"/>
            </w:rPr>
            <w:t>Colorado</w:t>
          </w:r>
        </w:smartTag>
      </w:smartTag>
      <w:r w:rsidRPr="00962842">
        <w:rPr>
          <w:rFonts w:ascii="Garamond" w:hAnsi="Garamond"/>
        </w:rPr>
        <w:t xml:space="preserve">.  </w:t>
      </w:r>
      <w:r>
        <w:rPr>
          <w:rFonts w:ascii="Garamond" w:hAnsi="Garamond"/>
        </w:rPr>
        <w:t xml:space="preserve">Perhaps more disconcerting was the suggestion </w:t>
      </w:r>
      <w:r w:rsidRPr="00962842">
        <w:rPr>
          <w:rFonts w:ascii="Garamond" w:hAnsi="Garamond"/>
        </w:rPr>
        <w:t>that some entrepreneurial communities feel alienated from education centers.  This suggests a pressing need to raise awareness of existing entrepreneurship initiatives at two levels:</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1"/>
        </w:numPr>
        <w:rPr>
          <w:rFonts w:ascii="Garamond" w:hAnsi="Garamond"/>
        </w:rPr>
      </w:pPr>
      <w:r w:rsidRPr="00DF5E76">
        <w:rPr>
          <w:rFonts w:ascii="Garamond" w:hAnsi="Garamond"/>
          <w:b/>
        </w:rPr>
        <w:t>Entrepreneurial Community</w:t>
      </w:r>
      <w:r w:rsidRPr="00962842">
        <w:rPr>
          <w:rFonts w:ascii="Garamond" w:hAnsi="Garamond"/>
        </w:rPr>
        <w:t xml:space="preserve"> – awareness efforts should highlight the existing initiatives, state the focus and strengths of those initiatives, and provide a point of contact.</w:t>
      </w:r>
    </w:p>
    <w:p w:rsidR="00142652" w:rsidRPr="00962842" w:rsidRDefault="00142652" w:rsidP="00142652">
      <w:pPr>
        <w:pStyle w:val="NoSpacing"/>
        <w:ind w:left="720"/>
        <w:rPr>
          <w:rFonts w:ascii="Garamond" w:hAnsi="Garamond"/>
        </w:rPr>
      </w:pPr>
    </w:p>
    <w:p w:rsidR="00142652" w:rsidRPr="00962842" w:rsidRDefault="00142652" w:rsidP="00142652">
      <w:pPr>
        <w:pStyle w:val="NoSpacing"/>
        <w:numPr>
          <w:ilvl w:val="0"/>
          <w:numId w:val="31"/>
        </w:numPr>
        <w:rPr>
          <w:rFonts w:ascii="Garamond" w:hAnsi="Garamond"/>
        </w:rPr>
      </w:pPr>
      <w:r w:rsidRPr="00DF5E76">
        <w:rPr>
          <w:rFonts w:ascii="Garamond" w:hAnsi="Garamond"/>
          <w:b/>
        </w:rPr>
        <w:t xml:space="preserve">State of </w:t>
      </w:r>
      <w:smartTag w:uri="urn:schemas-microsoft-com:office:smarttags" w:element="State">
        <w:r w:rsidRPr="00DF5E76">
          <w:rPr>
            <w:rFonts w:ascii="Garamond" w:hAnsi="Garamond"/>
            <w:b/>
          </w:rPr>
          <w:t>Colorado</w:t>
        </w:r>
      </w:smartTag>
      <w:r w:rsidRPr="00962842">
        <w:rPr>
          <w:rFonts w:ascii="Garamond" w:hAnsi="Garamond"/>
        </w:rPr>
        <w:t xml:space="preserve"> – awareness efforts should provide the Office of Economic Development with a resource of initiatives and success stories to better market </w:t>
      </w:r>
      <w:smartTag w:uri="urn:schemas-microsoft-com:office:smarttags" w:element="State">
        <w:smartTag w:uri="urn:schemas-microsoft-com:office:smarttags" w:element="place">
          <w:r w:rsidRPr="00962842">
            <w:rPr>
              <w:rFonts w:ascii="Garamond" w:hAnsi="Garamond"/>
            </w:rPr>
            <w:t>Colorado</w:t>
          </w:r>
        </w:smartTag>
      </w:smartTag>
      <w:r w:rsidRPr="00962842">
        <w:rPr>
          <w:rFonts w:ascii="Garamond" w:hAnsi="Garamond"/>
        </w:rPr>
        <w:t xml:space="preserve">. </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0"/>
        </w:numPr>
        <w:rPr>
          <w:rFonts w:ascii="Garamond" w:hAnsi="Garamond"/>
          <w:i/>
        </w:rPr>
      </w:pPr>
      <w:r>
        <w:rPr>
          <w:rFonts w:ascii="Garamond" w:hAnsi="Garamond"/>
          <w:i/>
        </w:rPr>
        <w:t xml:space="preserve">Facilitate Collaboration and Information Sharing </w:t>
      </w:r>
      <w:r w:rsidRPr="00962842">
        <w:rPr>
          <w:rFonts w:ascii="Garamond" w:hAnsi="Garamond"/>
          <w:i/>
        </w:rPr>
        <w:t xml:space="preserve">Among Educational Institutions </w:t>
      </w:r>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sidRPr="00962842">
        <w:rPr>
          <w:rFonts w:ascii="Garamond" w:hAnsi="Garamond"/>
        </w:rPr>
        <w:t xml:space="preserve">The overview of existing entrepreneurship initiatives highlighted several areas of overlap among different </w:t>
      </w:r>
      <w:r>
        <w:rPr>
          <w:rFonts w:ascii="Garamond" w:hAnsi="Garamond"/>
        </w:rPr>
        <w:t xml:space="preserve">campuses and organizations.  This overlap raises possibilities for sensible collaboration such as, for example, pursuing grant opportunities.  It additionally could facilitate information sharing concerning common endeavors repeated at different campuses, such as </w:t>
      </w:r>
      <w:r w:rsidRPr="00962842">
        <w:rPr>
          <w:rFonts w:ascii="Garamond" w:hAnsi="Garamond"/>
        </w:rPr>
        <w:t>meet-ups</w:t>
      </w:r>
      <w:r>
        <w:rPr>
          <w:rFonts w:ascii="Garamond" w:hAnsi="Garamond"/>
        </w:rPr>
        <w:t xml:space="preserve"> (and creation of entrepreneurial networks)</w:t>
      </w:r>
      <w:r w:rsidRPr="00962842">
        <w:rPr>
          <w:rFonts w:ascii="Garamond" w:hAnsi="Garamond"/>
        </w:rPr>
        <w:t>, business p</w:t>
      </w:r>
      <w:r>
        <w:rPr>
          <w:rFonts w:ascii="Garamond" w:hAnsi="Garamond"/>
        </w:rPr>
        <w:t>lan competitions, university-centered venture funds, and incubator-type activities.   In particular, t</w:t>
      </w:r>
      <w:r w:rsidRPr="00962842">
        <w:rPr>
          <w:rFonts w:ascii="Garamond" w:hAnsi="Garamond"/>
        </w:rPr>
        <w:t>here is a</w:t>
      </w:r>
      <w:r>
        <w:rPr>
          <w:rFonts w:ascii="Garamond" w:hAnsi="Garamond"/>
        </w:rPr>
        <w:t>n opportunity</w:t>
      </w:r>
      <w:r w:rsidRPr="00962842">
        <w:rPr>
          <w:rFonts w:ascii="Garamond" w:hAnsi="Garamond"/>
        </w:rPr>
        <w:t xml:space="preserve"> to facilitate collaboration among two groups:</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2"/>
        </w:numPr>
        <w:rPr>
          <w:rFonts w:ascii="Garamond" w:hAnsi="Garamond"/>
        </w:rPr>
      </w:pPr>
      <w:r>
        <w:rPr>
          <w:rFonts w:ascii="Garamond" w:hAnsi="Garamond"/>
        </w:rPr>
        <w:t xml:space="preserve">University-University:  Pan </w:t>
      </w:r>
      <w:proofErr w:type="gramStart"/>
      <w:r>
        <w:rPr>
          <w:rFonts w:ascii="Garamond" w:hAnsi="Garamond"/>
        </w:rPr>
        <w:t>university</w:t>
      </w:r>
      <w:proofErr w:type="gramEnd"/>
      <w:r>
        <w:rPr>
          <w:rFonts w:ascii="Garamond" w:hAnsi="Garamond"/>
        </w:rPr>
        <w:t xml:space="preserve"> collaboration spanning campuses which identifies common or overlapping programs could </w:t>
      </w:r>
      <w:r w:rsidRPr="00962842">
        <w:rPr>
          <w:rFonts w:ascii="Garamond" w:hAnsi="Garamond"/>
        </w:rPr>
        <w:t xml:space="preserve">obviate the need to </w:t>
      </w:r>
      <w:r>
        <w:rPr>
          <w:rFonts w:ascii="Garamond" w:hAnsi="Garamond"/>
        </w:rPr>
        <w:t>“</w:t>
      </w:r>
      <w:r w:rsidRPr="00962842">
        <w:rPr>
          <w:rFonts w:ascii="Garamond" w:hAnsi="Garamond"/>
        </w:rPr>
        <w:t>re-invent</w:t>
      </w:r>
      <w:r>
        <w:rPr>
          <w:rFonts w:ascii="Garamond" w:hAnsi="Garamond"/>
        </w:rPr>
        <w:t>”</w:t>
      </w:r>
      <w:r w:rsidRPr="00962842">
        <w:rPr>
          <w:rFonts w:ascii="Garamond" w:hAnsi="Garamond"/>
        </w:rPr>
        <w:t xml:space="preserve"> existing programs.  </w:t>
      </w:r>
      <w:r>
        <w:rPr>
          <w:rFonts w:ascii="Garamond" w:hAnsi="Garamond"/>
        </w:rPr>
        <w:t xml:space="preserve">It would also promote sharing of ideas concerning successful initiatives and courses which could be replicated elsewhere.  For example, to the extent that an innovative cross-disciplinary class works at one university, it may be a class that another university should consider.  </w:t>
      </w:r>
      <w:r w:rsidRPr="00962842">
        <w:rPr>
          <w:rFonts w:ascii="Garamond" w:hAnsi="Garamond"/>
        </w:rPr>
        <w:t>Another possible benefit could be co</w:t>
      </w:r>
      <w:r>
        <w:rPr>
          <w:rFonts w:ascii="Garamond" w:hAnsi="Garamond"/>
        </w:rPr>
        <w:t xml:space="preserve">operative fundraising efforts, such as grant applications to entrepreneurship-oriented foundations such as Kauffman. </w:t>
      </w:r>
    </w:p>
    <w:p w:rsidR="00142652" w:rsidRPr="00962842" w:rsidRDefault="00142652" w:rsidP="00142652">
      <w:pPr>
        <w:pStyle w:val="NoSpacing"/>
        <w:ind w:left="720"/>
        <w:rPr>
          <w:rFonts w:ascii="Garamond" w:hAnsi="Garamond"/>
        </w:rPr>
      </w:pPr>
    </w:p>
    <w:p w:rsidR="00142652" w:rsidRDefault="00142652" w:rsidP="00142652">
      <w:pPr>
        <w:pStyle w:val="NoSpacing"/>
        <w:numPr>
          <w:ilvl w:val="0"/>
          <w:numId w:val="32"/>
        </w:numPr>
        <w:rPr>
          <w:rFonts w:ascii="Garamond" w:hAnsi="Garamond"/>
        </w:rPr>
      </w:pPr>
      <w:r w:rsidRPr="00962842">
        <w:rPr>
          <w:rFonts w:ascii="Garamond" w:hAnsi="Garamond"/>
        </w:rPr>
        <w:t xml:space="preserve">University-Community </w:t>
      </w:r>
      <w:r>
        <w:rPr>
          <w:rFonts w:ascii="Garamond" w:hAnsi="Garamond"/>
        </w:rPr>
        <w:t>arrangements:  S</w:t>
      </w:r>
      <w:r w:rsidRPr="00962842">
        <w:rPr>
          <w:rFonts w:ascii="Garamond" w:hAnsi="Garamond"/>
        </w:rPr>
        <w:t xml:space="preserve">ome discussants mentioned that they were too resource constrained to take on additional, community-focused initiatives.  </w:t>
      </w:r>
      <w:r>
        <w:rPr>
          <w:rFonts w:ascii="Garamond" w:hAnsi="Garamond"/>
        </w:rPr>
        <w:t xml:space="preserve">It was observed that </w:t>
      </w:r>
      <w:r w:rsidRPr="00962842">
        <w:rPr>
          <w:rFonts w:ascii="Garamond" w:hAnsi="Garamond"/>
        </w:rPr>
        <w:t>community experts may be willing to teach crash courses or serve as mentors to local entrepreneurs.</w:t>
      </w:r>
      <w:r>
        <w:rPr>
          <w:rFonts w:ascii="Garamond" w:hAnsi="Garamond"/>
        </w:rPr>
        <w:t xml:space="preserve">  Such community engagement might help universities supplement existing offerings to further meet the needs of entrepreneurs.  </w:t>
      </w:r>
      <w:r w:rsidRPr="000E1FB2">
        <w:rPr>
          <w:rFonts w:ascii="Garamond" w:hAnsi="Garamond"/>
        </w:rPr>
        <w:t>For example, certain entrepreneurship education offerings emphasize “what to do” (</w:t>
      </w:r>
      <w:r w:rsidRPr="000E1FB2">
        <w:rPr>
          <w:rFonts w:ascii="Garamond" w:hAnsi="Garamond"/>
          <w:i/>
        </w:rPr>
        <w:t xml:space="preserve">e.g., </w:t>
      </w:r>
      <w:r w:rsidRPr="000E1FB2">
        <w:rPr>
          <w:rFonts w:ascii="Garamond" w:hAnsi="Garamond"/>
        </w:rPr>
        <w:t>a more descriptive and academic approach, sometimes associated with undergraduate education) while older entrepreneurs are concerned with “how to do” implementation (</w:t>
      </w:r>
      <w:r w:rsidRPr="000E1FB2">
        <w:rPr>
          <w:rFonts w:ascii="Garamond" w:hAnsi="Garamond"/>
          <w:i/>
        </w:rPr>
        <w:t xml:space="preserve">e.g., </w:t>
      </w:r>
      <w:r w:rsidRPr="000E1FB2">
        <w:rPr>
          <w:rFonts w:ascii="Garamond" w:hAnsi="Garamond"/>
        </w:rPr>
        <w:t xml:space="preserve">a hand-on, applied approach involving how to resolve specific problems).  </w:t>
      </w:r>
      <w:r>
        <w:rPr>
          <w:rFonts w:ascii="Garamond" w:hAnsi="Garamond"/>
        </w:rPr>
        <w:t xml:space="preserve">Community collaboration in crafting applied offerings may be a welcome addition to supplement existing offerings. </w:t>
      </w:r>
    </w:p>
    <w:p w:rsidR="00142652" w:rsidRPr="00962842" w:rsidRDefault="00142652" w:rsidP="00142652">
      <w:pPr>
        <w:pStyle w:val="NoSpacing"/>
        <w:numPr>
          <w:ilvl w:val="0"/>
          <w:numId w:val="30"/>
        </w:numPr>
        <w:rPr>
          <w:rFonts w:ascii="Garamond" w:hAnsi="Garamond"/>
          <w:i/>
        </w:rPr>
      </w:pPr>
      <w:r>
        <w:rPr>
          <w:rFonts w:ascii="Garamond" w:hAnsi="Garamond"/>
          <w:i/>
        </w:rPr>
        <w:lastRenderedPageBreak/>
        <w:t>Develop a Pan-Campus Network Focused Upon Entrepreneurial Education Issues</w:t>
      </w:r>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Pr>
          <w:rFonts w:ascii="Garamond" w:hAnsi="Garamond"/>
        </w:rPr>
        <w:t xml:space="preserve">There does not yet </w:t>
      </w:r>
      <w:proofErr w:type="gramStart"/>
      <w:r>
        <w:rPr>
          <w:rFonts w:ascii="Garamond" w:hAnsi="Garamond"/>
        </w:rPr>
        <w:t>exist</w:t>
      </w:r>
      <w:proofErr w:type="gramEnd"/>
      <w:r>
        <w:rPr>
          <w:rFonts w:ascii="Garamond" w:hAnsi="Garamond"/>
        </w:rPr>
        <w:t xml:space="preserve"> a pan-campus body or entity in </w:t>
      </w:r>
      <w:smartTag w:uri="urn:schemas-microsoft-com:office:smarttags" w:element="State">
        <w:smartTag w:uri="urn:schemas-microsoft-com:office:smarttags" w:element="place">
          <w:r>
            <w:rPr>
              <w:rFonts w:ascii="Garamond" w:hAnsi="Garamond"/>
            </w:rPr>
            <w:t>Colorado</w:t>
          </w:r>
        </w:smartTag>
      </w:smartTag>
      <w:r>
        <w:rPr>
          <w:rFonts w:ascii="Garamond" w:hAnsi="Garamond"/>
        </w:rPr>
        <w:t xml:space="preserve"> which considers and weighs in on issues which affect entrepreneurial education.  A unified voice could be particularly helpful in identifying issues which require high-level university administrative and/or state government attention.  </w:t>
      </w:r>
      <w:r w:rsidRPr="00962842">
        <w:rPr>
          <w:rFonts w:ascii="Garamond" w:hAnsi="Garamond"/>
        </w:rPr>
        <w:t>For exam</w:t>
      </w:r>
      <w:r>
        <w:rPr>
          <w:rFonts w:ascii="Garamond" w:hAnsi="Garamond"/>
        </w:rPr>
        <w:t xml:space="preserve">ple, the Roundtable </w:t>
      </w:r>
      <w:r w:rsidRPr="00962842">
        <w:rPr>
          <w:rFonts w:ascii="Garamond" w:hAnsi="Garamond"/>
        </w:rPr>
        <w:t>discussion highlighted the need to</w:t>
      </w:r>
      <w:r>
        <w:rPr>
          <w:rFonts w:ascii="Garamond" w:hAnsi="Garamond"/>
        </w:rPr>
        <w:t xml:space="preserve"> reward faculty entrepreneurial engagement so that such activity becomes part of a faculty member’s incentive system.  Solutions range from providing “service” credit for faculty who assist the entrepreneurial community, to creation of a “professional practice” category of credit, to explicit inclusion of such activity as favorable in tenure review.  As yet there is no consensus in </w:t>
      </w:r>
      <w:smartTag w:uri="urn:schemas-microsoft-com:office:smarttags" w:element="State">
        <w:smartTag w:uri="urn:schemas-microsoft-com:office:smarttags" w:element="place">
          <w:r>
            <w:rPr>
              <w:rFonts w:ascii="Garamond" w:hAnsi="Garamond"/>
            </w:rPr>
            <w:t>Colorado</w:t>
          </w:r>
        </w:smartTag>
      </w:smartTag>
      <w:r>
        <w:rPr>
          <w:rFonts w:ascii="Garamond" w:hAnsi="Garamond"/>
        </w:rPr>
        <w:t xml:space="preserve"> a</w:t>
      </w:r>
      <w:r w:rsidRPr="00962842">
        <w:rPr>
          <w:rFonts w:ascii="Garamond" w:hAnsi="Garamond"/>
        </w:rPr>
        <w:t>bout th</w:t>
      </w:r>
      <w:r>
        <w:rPr>
          <w:rFonts w:ascii="Garamond" w:hAnsi="Garamond"/>
        </w:rPr>
        <w:t xml:space="preserve">e best way to accomplish this and, indeed, such discussions are often </w:t>
      </w:r>
      <w:r w:rsidRPr="00EB3ABD">
        <w:rPr>
          <w:rFonts w:ascii="Garamond" w:hAnsi="Garamond"/>
        </w:rPr>
        <w:t>Sisyphean</w:t>
      </w:r>
      <w:r>
        <w:rPr>
          <w:rFonts w:ascii="Garamond" w:hAnsi="Garamond"/>
        </w:rPr>
        <w:t xml:space="preserve"> when conducted on a case-by-case basis.   </w:t>
      </w:r>
      <w:r w:rsidRPr="00962842">
        <w:rPr>
          <w:rFonts w:ascii="Garamond" w:hAnsi="Garamond"/>
        </w:rPr>
        <w:t>By establishing a forum to analyze and advocate for policy initiatives</w:t>
      </w:r>
      <w:r>
        <w:rPr>
          <w:rFonts w:ascii="Garamond" w:hAnsi="Garamond"/>
        </w:rPr>
        <w:t xml:space="preserve">, </w:t>
      </w:r>
      <w:r w:rsidRPr="00962842">
        <w:rPr>
          <w:rFonts w:ascii="Garamond" w:hAnsi="Garamond"/>
        </w:rPr>
        <w:t>entrepreneurship educators can best promote smart policy at the university and state level</w:t>
      </w:r>
      <w:r>
        <w:rPr>
          <w:rFonts w:ascii="Garamond" w:hAnsi="Garamond"/>
        </w:rPr>
        <w:t>s</w:t>
      </w:r>
      <w:r w:rsidRPr="00962842">
        <w:rPr>
          <w:rFonts w:ascii="Garamond" w:hAnsi="Garamond"/>
        </w:rPr>
        <w:t>.</w:t>
      </w:r>
    </w:p>
    <w:p w:rsidR="00142652" w:rsidRPr="00962842" w:rsidRDefault="00142652" w:rsidP="00142652">
      <w:pPr>
        <w:pStyle w:val="NoSpacing"/>
        <w:rPr>
          <w:rFonts w:ascii="Garamond" w:hAnsi="Garamond"/>
        </w:rPr>
      </w:pPr>
    </w:p>
    <w:p w:rsidR="00142652" w:rsidRPr="00962842" w:rsidRDefault="00142652" w:rsidP="00142652">
      <w:pPr>
        <w:numPr>
          <w:ilvl w:val="0"/>
          <w:numId w:val="42"/>
        </w:numPr>
        <w:spacing w:after="0" w:line="240" w:lineRule="auto"/>
        <w:jc w:val="center"/>
        <w:rPr>
          <w:rFonts w:ascii="Garamond" w:hAnsi="Garamond"/>
          <w:b/>
        </w:rPr>
      </w:pPr>
      <w:r w:rsidRPr="00962842">
        <w:rPr>
          <w:rFonts w:ascii="Garamond" w:hAnsi="Garamond"/>
          <w:b/>
        </w:rPr>
        <w:t>RECOMMENDATIONS:  SPECIFIC INITIATIVES</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4"/>
        </w:numPr>
        <w:rPr>
          <w:rFonts w:ascii="Garamond" w:hAnsi="Garamond"/>
          <w:i/>
        </w:rPr>
      </w:pPr>
      <w:r w:rsidRPr="00962842">
        <w:rPr>
          <w:rFonts w:ascii="Garamond" w:hAnsi="Garamond"/>
          <w:i/>
        </w:rPr>
        <w:t>Resource Heavy: Entrepreneurship Education Clearinghouse</w:t>
      </w:r>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sidRPr="00962842">
        <w:rPr>
          <w:rFonts w:ascii="Garamond" w:hAnsi="Garamond"/>
        </w:rPr>
        <w:t xml:space="preserve">An obvious action to assist with both raising awareness and facilitating collaboration is to establish a clearinghouse of entrepreneurship education initiatives in </w:t>
      </w:r>
      <w:smartTag w:uri="urn:schemas-microsoft-com:office:smarttags" w:element="State">
        <w:smartTag w:uri="urn:schemas-microsoft-com:office:smarttags" w:element="place">
          <w:r w:rsidRPr="00962842">
            <w:rPr>
              <w:rFonts w:ascii="Garamond" w:hAnsi="Garamond"/>
            </w:rPr>
            <w:t>Colorado</w:t>
          </w:r>
        </w:smartTag>
      </w:smartTag>
      <w:r w:rsidRPr="00962842">
        <w:rPr>
          <w:rFonts w:ascii="Garamond" w:hAnsi="Garamond"/>
        </w:rPr>
        <w:t xml:space="preserve">.  </w:t>
      </w:r>
      <w:r>
        <w:rPr>
          <w:rFonts w:ascii="Garamond" w:hAnsi="Garamond"/>
        </w:rPr>
        <w:t xml:space="preserve">At a minimum, this clearinghouse would provide a point of entry for those external to the university in identifying relevant initiatives and resources.  Additionally, a more ambitious role for the clearinghouse would be to help connect individuals and companies outside the university to relevant research labs, professors, and student talent.  In either form, the </w:t>
      </w:r>
      <w:r w:rsidRPr="00962842">
        <w:rPr>
          <w:rFonts w:ascii="Garamond" w:hAnsi="Garamond"/>
        </w:rPr>
        <w:t xml:space="preserve"> clearinghouse would serve the local community, the state of </w:t>
      </w:r>
      <w:smartTag w:uri="urn:schemas-microsoft-com:office:smarttags" w:element="State">
        <w:smartTag w:uri="urn:schemas-microsoft-com:office:smarttags" w:element="place">
          <w:r w:rsidRPr="00962842">
            <w:rPr>
              <w:rFonts w:ascii="Garamond" w:hAnsi="Garamond"/>
            </w:rPr>
            <w:t>Colorado</w:t>
          </w:r>
        </w:smartTag>
      </w:smartTag>
      <w:r w:rsidRPr="00962842">
        <w:rPr>
          <w:rFonts w:ascii="Garamond" w:hAnsi="Garamond"/>
        </w:rPr>
        <w:t>, and the university educators.  However, this may not be realistic without the resources to build a quality product, maintain the clearinghouse, and properly promote the clearinghouse.</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4"/>
        </w:numPr>
        <w:rPr>
          <w:rFonts w:ascii="Garamond" w:hAnsi="Garamond"/>
          <w:i/>
        </w:rPr>
      </w:pPr>
      <w:r w:rsidRPr="00962842">
        <w:rPr>
          <w:rFonts w:ascii="Garamond" w:hAnsi="Garamond"/>
          <w:i/>
        </w:rPr>
        <w:t xml:space="preserve">Resource </w:t>
      </w:r>
      <w:proofErr w:type="spellStart"/>
      <w:r w:rsidRPr="00962842">
        <w:rPr>
          <w:rFonts w:ascii="Garamond" w:hAnsi="Garamond"/>
          <w:i/>
        </w:rPr>
        <w:t>Lite</w:t>
      </w:r>
      <w:proofErr w:type="spellEnd"/>
      <w:r w:rsidRPr="00962842">
        <w:rPr>
          <w:rFonts w:ascii="Garamond" w:hAnsi="Garamond"/>
          <w:i/>
        </w:rPr>
        <w:t xml:space="preserve">: </w:t>
      </w:r>
      <w:smartTag w:uri="urn:schemas-microsoft-com:office:smarttags" w:element="Street">
        <w:smartTag w:uri="urn:schemas-microsoft-com:office:smarttags" w:element="address">
          <w:r w:rsidRPr="00962842">
            <w:rPr>
              <w:rFonts w:ascii="Garamond" w:hAnsi="Garamond"/>
              <w:i/>
            </w:rPr>
            <w:t>Grassroots Awareness Drive</w:t>
          </w:r>
        </w:smartTag>
      </w:smartTag>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sidRPr="00962842">
        <w:rPr>
          <w:rFonts w:ascii="Garamond" w:hAnsi="Garamond"/>
        </w:rPr>
        <w:t>If resources are not available to build, maintain, and promote the clearinghouse described above, a grassroots effort may capture the low-hanging fruit.  By providing information on local entrepreneurship initiatives annually at the ubiquitous meet-ups, educators can raise awareness within an interested and engaged community.  One a state level, the Office of Economic Development would likely welcome an easy-to-use summary of existing initiatives with points-of-contact for further information.  Finally, meeting with focus groups of 5-10 CEO’s could solicit feedback on existing initiatives and advice for future efforts.  The challenge with this course of action is identifying volunteers to take these steps.</w:t>
      </w:r>
    </w:p>
    <w:p w:rsidR="00142652" w:rsidRPr="00962842" w:rsidRDefault="00142652" w:rsidP="00142652">
      <w:pPr>
        <w:pStyle w:val="NoSpacing"/>
        <w:rPr>
          <w:rFonts w:ascii="Garamond" w:hAnsi="Garamond"/>
        </w:rPr>
      </w:pPr>
    </w:p>
    <w:p w:rsidR="00142652" w:rsidRPr="00962842" w:rsidRDefault="00142652" w:rsidP="00142652">
      <w:pPr>
        <w:pStyle w:val="NoSpacing"/>
        <w:numPr>
          <w:ilvl w:val="0"/>
          <w:numId w:val="34"/>
        </w:numPr>
        <w:rPr>
          <w:rFonts w:ascii="Garamond" w:hAnsi="Garamond"/>
          <w:i/>
        </w:rPr>
      </w:pPr>
      <w:r w:rsidRPr="00962842">
        <w:rPr>
          <w:rFonts w:ascii="Garamond" w:hAnsi="Garamond"/>
          <w:i/>
        </w:rPr>
        <w:t>Facilitate Collaboration and Establish a Policy Forum</w:t>
      </w:r>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sidRPr="00962842">
        <w:rPr>
          <w:rFonts w:ascii="Garamond" w:hAnsi="Garamond"/>
        </w:rPr>
        <w:t>To facilitate collaboration and establish a forum for policy discussion, the roundtable should commit to meet, in-person, twice a year with a third phone-in meeting.  Meetings will focus on sustaining awareness of existing initiatives, building awareness of new initiatives, and identifying areas where a policy analysis or advocacy is needed.  In addition, an email reflector or social network could facilitate discussion between meetings.</w:t>
      </w:r>
    </w:p>
    <w:p w:rsidR="00142652" w:rsidRPr="00962842" w:rsidRDefault="00142652" w:rsidP="00142652">
      <w:pPr>
        <w:pStyle w:val="NoSpacing"/>
        <w:rPr>
          <w:rFonts w:ascii="Garamond" w:hAnsi="Garamond"/>
        </w:rPr>
      </w:pPr>
    </w:p>
    <w:p w:rsidR="00142652" w:rsidRPr="00962842" w:rsidRDefault="00142652" w:rsidP="00142652">
      <w:pPr>
        <w:pStyle w:val="NoSpacing"/>
        <w:jc w:val="center"/>
        <w:rPr>
          <w:rFonts w:ascii="Garamond" w:hAnsi="Garamond"/>
          <w:b/>
        </w:rPr>
      </w:pPr>
      <w:r w:rsidRPr="00962842">
        <w:rPr>
          <w:rFonts w:ascii="Garamond" w:hAnsi="Garamond"/>
          <w:b/>
        </w:rPr>
        <w:t>CONCLUSION</w:t>
      </w:r>
    </w:p>
    <w:p w:rsidR="00142652" w:rsidRPr="00962842" w:rsidRDefault="00142652" w:rsidP="00142652">
      <w:pPr>
        <w:pStyle w:val="NoSpacing"/>
        <w:rPr>
          <w:rFonts w:ascii="Garamond" w:hAnsi="Garamond"/>
        </w:rPr>
      </w:pPr>
    </w:p>
    <w:p w:rsidR="00142652" w:rsidRPr="00962842" w:rsidRDefault="00142652" w:rsidP="00142652">
      <w:pPr>
        <w:pStyle w:val="NoSpacing"/>
        <w:ind w:firstLine="720"/>
        <w:rPr>
          <w:rFonts w:ascii="Garamond" w:hAnsi="Garamond"/>
        </w:rPr>
      </w:pPr>
      <w:r w:rsidRPr="00962842">
        <w:rPr>
          <w:rFonts w:ascii="Garamond" w:hAnsi="Garamond"/>
        </w:rPr>
        <w:t xml:space="preserve">There is considerable breadth and depth to the entrepreneurship education initiatives in </w:t>
      </w:r>
      <w:smartTag w:uri="urn:schemas-microsoft-com:office:smarttags" w:element="State">
        <w:smartTag w:uri="urn:schemas-microsoft-com:office:smarttags" w:element="place">
          <w:r w:rsidRPr="00962842">
            <w:rPr>
              <w:rFonts w:ascii="Garamond" w:hAnsi="Garamond"/>
            </w:rPr>
            <w:t>Colorado</w:t>
          </w:r>
        </w:smartTag>
      </w:smartTag>
      <w:r w:rsidRPr="00962842">
        <w:rPr>
          <w:rFonts w:ascii="Garamond" w:hAnsi="Garamond"/>
        </w:rPr>
        <w:t xml:space="preserve">; however, there are areas for improvement.  The roundtable discussion on June 24, 2009 identified several of these areas.  This memorandum proposes several initiates to meet those needs.  We would appreciate your feedback on this memorandum and the “Higher Entrepreneurship &amp; Entrepreneurship in </w:t>
      </w:r>
      <w:smartTag w:uri="urn:schemas-microsoft-com:office:smarttags" w:element="State">
        <w:smartTag w:uri="urn:schemas-microsoft-com:office:smarttags" w:element="place">
          <w:r w:rsidRPr="00962842">
            <w:rPr>
              <w:rFonts w:ascii="Garamond" w:hAnsi="Garamond"/>
            </w:rPr>
            <w:t>Colorado</w:t>
          </w:r>
        </w:smartTag>
      </w:smartTag>
      <w:r w:rsidRPr="00962842">
        <w:rPr>
          <w:rFonts w:ascii="Garamond" w:hAnsi="Garamond"/>
        </w:rPr>
        <w:t xml:space="preserve">” report.  Please submit your feedback to Brad </w:t>
      </w:r>
      <w:proofErr w:type="spellStart"/>
      <w:r w:rsidRPr="00962842">
        <w:rPr>
          <w:rFonts w:ascii="Garamond" w:hAnsi="Garamond"/>
        </w:rPr>
        <w:t>Bernthal</w:t>
      </w:r>
      <w:proofErr w:type="spellEnd"/>
      <w:r w:rsidRPr="00962842">
        <w:rPr>
          <w:rFonts w:ascii="Garamond" w:hAnsi="Garamond"/>
        </w:rPr>
        <w:t xml:space="preserve"> (</w:t>
      </w:r>
      <w:r w:rsidRPr="003E7FC8">
        <w:rPr>
          <w:rFonts w:ascii="Garamond" w:hAnsi="Garamond"/>
        </w:rPr>
        <w:t>brad.bernthal@colorado.edu</w:t>
      </w:r>
      <w:r w:rsidRPr="00962842">
        <w:rPr>
          <w:rFonts w:ascii="Garamond" w:hAnsi="Garamond"/>
        </w:rPr>
        <w:t>) by Friday, July 3, 2009 for inform the presentation to Governor Ritter’s Innovation Council.</w:t>
      </w:r>
    </w:p>
    <w:p w:rsidR="003A0946" w:rsidRPr="00962842" w:rsidRDefault="003A0946" w:rsidP="003A0946">
      <w:pPr>
        <w:jc w:val="center"/>
        <w:rPr>
          <w:rFonts w:ascii="Garamond" w:hAnsi="Garamond"/>
        </w:rPr>
      </w:pPr>
      <w:r>
        <w:rPr>
          <w:rFonts w:ascii="Garamond" w:hAnsi="Garamond"/>
        </w:rPr>
        <w:br w:type="page"/>
      </w:r>
      <w:r>
        <w:rPr>
          <w:rFonts w:ascii="Garamond" w:hAnsi="Garamond"/>
          <w:b/>
        </w:rPr>
        <w:lastRenderedPageBreak/>
        <w:t>Exhibit</w:t>
      </w:r>
      <w:r w:rsidRPr="00962842">
        <w:rPr>
          <w:rFonts w:ascii="Garamond" w:hAnsi="Garamond"/>
          <w:b/>
        </w:rPr>
        <w:t xml:space="preserve"> A:</w:t>
      </w:r>
    </w:p>
    <w:p w:rsidR="00142652" w:rsidRPr="00962842" w:rsidRDefault="003A0946" w:rsidP="00142652">
      <w:pPr>
        <w:jc w:val="center"/>
        <w:rPr>
          <w:rFonts w:ascii="Garamond" w:hAnsi="Garamond"/>
          <w:b/>
        </w:rPr>
      </w:pPr>
      <w:r w:rsidRPr="00962842">
        <w:rPr>
          <w:rFonts w:ascii="Garamond" w:hAnsi="Garamond"/>
          <w:b/>
        </w:rPr>
        <w:t>LIST OF PARTICIPANTS</w:t>
      </w:r>
    </w:p>
    <w:p w:rsidR="00142652" w:rsidRPr="00962842" w:rsidRDefault="00142652" w:rsidP="00142652">
      <w:pPr>
        <w:pStyle w:val="NoSpacing"/>
        <w:rPr>
          <w:rFonts w:ascii="Garamond" w:hAnsi="Garamond"/>
        </w:rPr>
      </w:pP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Dave Allen</w:t>
      </w:r>
      <w:r>
        <w:rPr>
          <w:rFonts w:ascii="Garamond" w:hAnsi="Garamond"/>
          <w:sz w:val="20"/>
          <w:szCs w:val="20"/>
        </w:rPr>
        <w:tab/>
      </w:r>
      <w:r>
        <w:rPr>
          <w:rFonts w:ascii="Garamond" w:hAnsi="Garamond"/>
          <w:sz w:val="20"/>
          <w:szCs w:val="20"/>
        </w:rPr>
        <w:tab/>
      </w:r>
      <w:r w:rsidRPr="009C14E4">
        <w:rPr>
          <w:rFonts w:ascii="Garamond" w:hAnsi="Garamond"/>
          <w:sz w:val="20"/>
          <w:szCs w:val="20"/>
        </w:rPr>
        <w:t>University of Colorado, TTO</w:t>
      </w:r>
      <w:r w:rsidRPr="009C14E4">
        <w:rPr>
          <w:rFonts w:ascii="Garamond" w:hAnsi="Garamond"/>
          <w:sz w:val="20"/>
          <w:szCs w:val="20"/>
        </w:rPr>
        <w:tab/>
      </w:r>
    </w:p>
    <w:p w:rsidR="00142652" w:rsidRPr="004A0F60" w:rsidRDefault="00142652" w:rsidP="00142652">
      <w:pPr>
        <w:spacing w:line="240" w:lineRule="auto"/>
        <w:contextualSpacing/>
        <w:rPr>
          <w:rFonts w:ascii="Garamond" w:hAnsi="Garamond"/>
          <w:sz w:val="20"/>
          <w:szCs w:val="20"/>
          <w:lang w:val="de-DE"/>
        </w:rPr>
      </w:pPr>
      <w:r w:rsidRPr="004A0F60">
        <w:rPr>
          <w:rFonts w:ascii="Garamond" w:hAnsi="Garamond"/>
          <w:sz w:val="20"/>
          <w:szCs w:val="20"/>
          <w:lang w:val="de-DE"/>
        </w:rPr>
        <w:t>Brad Bernthal</w:t>
      </w:r>
      <w:r w:rsidRPr="004A0F60">
        <w:rPr>
          <w:rFonts w:ascii="Garamond" w:hAnsi="Garamond"/>
          <w:sz w:val="20"/>
          <w:szCs w:val="20"/>
          <w:lang w:val="de-DE"/>
        </w:rPr>
        <w:tab/>
      </w:r>
      <w:r w:rsidRPr="004A0F60">
        <w:rPr>
          <w:rFonts w:ascii="Garamond" w:hAnsi="Garamond"/>
          <w:sz w:val="20"/>
          <w:szCs w:val="20"/>
          <w:lang w:val="de-DE"/>
        </w:rPr>
        <w:tab/>
        <w:t>CU Law/Silicon Flatirons Ce</w:t>
      </w:r>
      <w:r w:rsidR="00350CB5">
        <w:rPr>
          <w:rFonts w:ascii="Garamond" w:hAnsi="Garamond"/>
          <w:sz w:val="20"/>
          <w:szCs w:val="20"/>
          <w:lang w:val="de-DE"/>
        </w:rPr>
        <w:t>nter</w:t>
      </w:r>
      <w:r w:rsidR="00350CB5">
        <w:rPr>
          <w:rFonts w:ascii="Garamond" w:hAnsi="Garamond"/>
          <w:sz w:val="20"/>
          <w:szCs w:val="20"/>
          <w:lang w:val="de-DE"/>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Matt </w:t>
      </w:r>
      <w:proofErr w:type="spellStart"/>
      <w:r w:rsidRPr="009C14E4">
        <w:rPr>
          <w:rFonts w:ascii="Garamond" w:hAnsi="Garamond"/>
          <w:sz w:val="20"/>
          <w:szCs w:val="20"/>
        </w:rPr>
        <w:t>Emmi</w:t>
      </w:r>
      <w:proofErr w:type="spellEnd"/>
      <w:r w:rsidRPr="009C14E4">
        <w:rPr>
          <w:rFonts w:ascii="Garamond" w:hAnsi="Garamond"/>
          <w:sz w:val="20"/>
          <w:szCs w:val="20"/>
        </w:rPr>
        <w:tab/>
      </w:r>
      <w:r>
        <w:rPr>
          <w:rFonts w:ascii="Garamond" w:hAnsi="Garamond"/>
          <w:sz w:val="20"/>
          <w:szCs w:val="20"/>
        </w:rPr>
        <w:tab/>
      </w:r>
      <w:r w:rsidRPr="009C14E4">
        <w:rPr>
          <w:rFonts w:ascii="Garamond" w:hAnsi="Garamond"/>
          <w:sz w:val="20"/>
          <w:szCs w:val="20"/>
        </w:rPr>
        <w:t>One Button</w:t>
      </w:r>
      <w:r w:rsidRPr="009C14E4">
        <w:rPr>
          <w:rFonts w:ascii="Garamond" w:hAnsi="Garamond"/>
          <w:sz w:val="20"/>
          <w:szCs w:val="20"/>
        </w:rPr>
        <w:tab/>
      </w:r>
      <w:r w:rsidR="00350CB5">
        <w:rPr>
          <w:rFonts w:ascii="Garamond" w:hAnsi="Garamond"/>
          <w:sz w:val="20"/>
          <w:szCs w:val="20"/>
        </w:rPr>
        <w:tab/>
      </w:r>
      <w:r w:rsidR="00350CB5">
        <w:rPr>
          <w:rFonts w:ascii="Garamond" w:hAnsi="Garamond"/>
          <w:sz w:val="20"/>
          <w:szCs w:val="20"/>
        </w:rPr>
        <w:tab/>
      </w:r>
    </w:p>
    <w:p w:rsidR="00142652" w:rsidRDefault="00142652" w:rsidP="00142652">
      <w:pPr>
        <w:spacing w:line="240" w:lineRule="auto"/>
        <w:contextualSpacing/>
        <w:rPr>
          <w:rFonts w:ascii="Garamond" w:hAnsi="Garamond"/>
          <w:sz w:val="20"/>
          <w:szCs w:val="20"/>
        </w:rPr>
      </w:pPr>
      <w:r>
        <w:rPr>
          <w:rFonts w:ascii="Garamond" w:hAnsi="Garamond"/>
          <w:sz w:val="20"/>
          <w:szCs w:val="20"/>
        </w:rPr>
        <w:t xml:space="preserve">Gregory  </w:t>
      </w:r>
      <w:r w:rsidRPr="009C14E4">
        <w:rPr>
          <w:rFonts w:ascii="Garamond" w:hAnsi="Garamond"/>
          <w:sz w:val="20"/>
          <w:szCs w:val="20"/>
        </w:rPr>
        <w:t>Graff</w:t>
      </w:r>
      <w:r w:rsidRPr="009C14E4">
        <w:rPr>
          <w:rFonts w:ascii="Garamond" w:hAnsi="Garamond"/>
          <w:sz w:val="20"/>
          <w:szCs w:val="20"/>
        </w:rPr>
        <w:tab/>
      </w:r>
      <w:r>
        <w:rPr>
          <w:rFonts w:ascii="Garamond" w:hAnsi="Garamond"/>
          <w:sz w:val="20"/>
          <w:szCs w:val="20"/>
        </w:rPr>
        <w:tab/>
      </w:r>
      <w:r w:rsidRPr="009C14E4">
        <w:rPr>
          <w:rFonts w:ascii="Garamond" w:hAnsi="Garamond"/>
          <w:sz w:val="20"/>
          <w:szCs w:val="20"/>
        </w:rPr>
        <w:t>CSU, Economi</w:t>
      </w:r>
      <w:r w:rsidR="00350CB5">
        <w:rPr>
          <w:rFonts w:ascii="Garamond" w:hAnsi="Garamond"/>
          <w:sz w:val="20"/>
          <w:szCs w:val="20"/>
        </w:rPr>
        <w:t>cs</w:t>
      </w:r>
      <w:r w:rsidR="00350CB5">
        <w:rPr>
          <w:rFonts w:ascii="Garamond" w:hAnsi="Garamond"/>
          <w:sz w:val="20"/>
          <w:szCs w:val="20"/>
        </w:rPr>
        <w:tab/>
      </w:r>
      <w:r w:rsidR="00350CB5">
        <w:rPr>
          <w:rFonts w:ascii="Garamond" w:hAnsi="Garamond"/>
          <w:sz w:val="20"/>
          <w:szCs w:val="20"/>
        </w:rPr>
        <w:tab/>
      </w:r>
    </w:p>
    <w:p w:rsidR="00142652" w:rsidRPr="004A0F60" w:rsidRDefault="00142652" w:rsidP="00142652">
      <w:pPr>
        <w:spacing w:line="240" w:lineRule="auto"/>
        <w:contextualSpacing/>
        <w:rPr>
          <w:rFonts w:ascii="Garamond" w:hAnsi="Garamond"/>
          <w:sz w:val="20"/>
          <w:szCs w:val="20"/>
          <w:lang w:val="nl-NL"/>
        </w:rPr>
      </w:pPr>
      <w:r w:rsidRPr="004A0F60">
        <w:rPr>
          <w:rFonts w:ascii="Garamond" w:hAnsi="Garamond"/>
          <w:sz w:val="20"/>
          <w:szCs w:val="20"/>
          <w:lang w:val="nl-NL"/>
        </w:rPr>
        <w:t>Paul Jerde</w:t>
      </w:r>
      <w:r w:rsidRPr="004A0F60">
        <w:rPr>
          <w:rFonts w:ascii="Garamond" w:hAnsi="Garamond"/>
          <w:sz w:val="20"/>
          <w:szCs w:val="20"/>
          <w:lang w:val="nl-NL"/>
        </w:rPr>
        <w:tab/>
      </w:r>
      <w:r w:rsidRPr="004A0F60">
        <w:rPr>
          <w:rFonts w:ascii="Garamond" w:hAnsi="Garamond"/>
          <w:sz w:val="20"/>
          <w:szCs w:val="20"/>
          <w:lang w:val="nl-NL"/>
        </w:rPr>
        <w:tab/>
        <w:t xml:space="preserve">CU/Deming </w:t>
      </w:r>
      <w:r w:rsidR="00350CB5">
        <w:rPr>
          <w:rFonts w:ascii="Garamond" w:hAnsi="Garamond"/>
          <w:sz w:val="20"/>
          <w:szCs w:val="20"/>
          <w:lang w:val="nl-NL"/>
        </w:rPr>
        <w:t>Center</w:t>
      </w:r>
      <w:r w:rsidR="00350CB5">
        <w:rPr>
          <w:rFonts w:ascii="Garamond" w:hAnsi="Garamond"/>
          <w:sz w:val="20"/>
          <w:szCs w:val="20"/>
          <w:lang w:val="nl-NL"/>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Randy </w:t>
      </w:r>
      <w:proofErr w:type="spellStart"/>
      <w:r>
        <w:rPr>
          <w:rFonts w:ascii="Garamond" w:hAnsi="Garamond"/>
          <w:sz w:val="20"/>
          <w:szCs w:val="20"/>
        </w:rPr>
        <w:t>Kenworthy</w:t>
      </w:r>
      <w:proofErr w:type="spellEnd"/>
      <w:r>
        <w:rPr>
          <w:rFonts w:ascii="Garamond" w:hAnsi="Garamond"/>
          <w:sz w:val="20"/>
          <w:szCs w:val="20"/>
        </w:rPr>
        <w:t xml:space="preserve"> </w:t>
      </w:r>
      <w:r>
        <w:rPr>
          <w:rFonts w:ascii="Garamond" w:hAnsi="Garamond"/>
          <w:sz w:val="20"/>
          <w:szCs w:val="20"/>
        </w:rPr>
        <w:tab/>
      </w:r>
      <w:r w:rsidRPr="009C14E4">
        <w:rPr>
          <w:rFonts w:ascii="Garamond" w:hAnsi="Garamond"/>
          <w:sz w:val="20"/>
          <w:szCs w:val="20"/>
        </w:rPr>
        <w:t>Bard Center AC member</w:t>
      </w:r>
      <w:r w:rsidRPr="009C14E4">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Therese </w:t>
      </w:r>
      <w:proofErr w:type="spellStart"/>
      <w:r w:rsidRPr="009C14E4">
        <w:rPr>
          <w:rFonts w:ascii="Garamond" w:hAnsi="Garamond"/>
          <w:sz w:val="20"/>
          <w:szCs w:val="20"/>
        </w:rPr>
        <w:t>Kerfoot</w:t>
      </w:r>
      <w:proofErr w:type="spellEnd"/>
      <w:r w:rsidRPr="009C14E4">
        <w:rPr>
          <w:rFonts w:ascii="Garamond" w:hAnsi="Garamond"/>
          <w:sz w:val="20"/>
          <w:szCs w:val="20"/>
        </w:rPr>
        <w:tab/>
      </w:r>
      <w:r>
        <w:rPr>
          <w:rFonts w:ascii="Garamond" w:hAnsi="Garamond"/>
          <w:sz w:val="20"/>
          <w:szCs w:val="20"/>
        </w:rPr>
        <w:tab/>
        <w:t>CU Law Student</w:t>
      </w:r>
      <w:r w:rsidRPr="009C14E4">
        <w:rPr>
          <w:rFonts w:ascii="Garamond" w:hAnsi="Garamond"/>
          <w:sz w:val="20"/>
          <w:szCs w:val="20"/>
        </w:rPr>
        <w:tab/>
      </w:r>
      <w:r w:rsidR="00350CB5">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Cathy </w:t>
      </w:r>
      <w:proofErr w:type="spellStart"/>
      <w:r w:rsidRPr="009C14E4">
        <w:rPr>
          <w:rFonts w:ascii="Garamond" w:hAnsi="Garamond"/>
          <w:sz w:val="20"/>
          <w:szCs w:val="20"/>
        </w:rPr>
        <w:t>Kunst</w:t>
      </w:r>
      <w:proofErr w:type="spellEnd"/>
      <w:r w:rsidRPr="009C14E4">
        <w:rPr>
          <w:rFonts w:ascii="Garamond" w:hAnsi="Garamond"/>
          <w:sz w:val="20"/>
          <w:szCs w:val="20"/>
        </w:rPr>
        <w:tab/>
      </w:r>
      <w:r>
        <w:rPr>
          <w:rFonts w:ascii="Garamond" w:hAnsi="Garamond"/>
          <w:sz w:val="20"/>
          <w:szCs w:val="20"/>
        </w:rPr>
        <w:tab/>
        <w:t>CU/</w:t>
      </w:r>
      <w:r w:rsidRPr="009C14E4">
        <w:rPr>
          <w:rFonts w:ascii="Garamond" w:hAnsi="Garamond"/>
          <w:sz w:val="20"/>
          <w:szCs w:val="20"/>
        </w:rPr>
        <w:t>Bard Center</w:t>
      </w:r>
      <w:r w:rsidRPr="009C14E4">
        <w:rPr>
          <w:rFonts w:ascii="Garamond" w:hAnsi="Garamond"/>
          <w:sz w:val="20"/>
          <w:szCs w:val="20"/>
        </w:rPr>
        <w:tab/>
      </w:r>
      <w:r w:rsidR="00350CB5">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Michael </w:t>
      </w:r>
      <w:r w:rsidRPr="009C14E4">
        <w:rPr>
          <w:rFonts w:ascii="Garamond" w:hAnsi="Garamond"/>
          <w:sz w:val="20"/>
          <w:szCs w:val="20"/>
        </w:rPr>
        <w:t>Larson</w:t>
      </w:r>
      <w:r w:rsidRPr="009C14E4">
        <w:rPr>
          <w:rFonts w:ascii="Garamond" w:hAnsi="Garamond"/>
          <w:sz w:val="20"/>
          <w:szCs w:val="20"/>
        </w:rPr>
        <w:tab/>
      </w:r>
      <w:r>
        <w:rPr>
          <w:rFonts w:ascii="Garamond" w:hAnsi="Garamond"/>
          <w:sz w:val="20"/>
          <w:szCs w:val="20"/>
        </w:rPr>
        <w:tab/>
        <w:t>CU</w:t>
      </w:r>
      <w:r w:rsidRPr="009C14E4">
        <w:rPr>
          <w:rFonts w:ascii="Garamond" w:hAnsi="Garamond"/>
          <w:sz w:val="20"/>
          <w:szCs w:val="20"/>
        </w:rPr>
        <w:t xml:space="preserve"> at Colorado Springs</w:t>
      </w:r>
      <w:r w:rsidRPr="009C14E4">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Steve </w:t>
      </w:r>
      <w:r w:rsidRPr="009C14E4">
        <w:rPr>
          <w:rFonts w:ascii="Garamond" w:hAnsi="Garamond"/>
          <w:sz w:val="20"/>
          <w:szCs w:val="20"/>
        </w:rPr>
        <w:t>Lawrence</w:t>
      </w:r>
      <w:r w:rsidRPr="009C14E4">
        <w:rPr>
          <w:rFonts w:ascii="Garamond" w:hAnsi="Garamond"/>
          <w:sz w:val="20"/>
          <w:szCs w:val="20"/>
        </w:rPr>
        <w:tab/>
      </w:r>
      <w:r>
        <w:rPr>
          <w:rFonts w:ascii="Garamond" w:hAnsi="Garamond"/>
          <w:sz w:val="20"/>
          <w:szCs w:val="20"/>
        </w:rPr>
        <w:tab/>
        <w:t>CU/</w:t>
      </w:r>
      <w:r w:rsidRPr="009C14E4">
        <w:rPr>
          <w:rFonts w:ascii="Garamond" w:hAnsi="Garamond"/>
          <w:sz w:val="20"/>
          <w:szCs w:val="20"/>
        </w:rPr>
        <w:t>Deming Center</w:t>
      </w:r>
      <w:r w:rsidRPr="009C14E4">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Tiffani </w:t>
      </w:r>
      <w:r w:rsidRPr="009C14E4">
        <w:rPr>
          <w:rFonts w:ascii="Garamond" w:hAnsi="Garamond"/>
          <w:sz w:val="20"/>
          <w:szCs w:val="20"/>
        </w:rPr>
        <w:t>Lennon</w:t>
      </w:r>
      <w:r w:rsidRPr="009C14E4">
        <w:rPr>
          <w:rFonts w:ascii="Garamond" w:hAnsi="Garamond"/>
          <w:sz w:val="20"/>
          <w:szCs w:val="20"/>
        </w:rPr>
        <w:tab/>
      </w:r>
      <w:r>
        <w:rPr>
          <w:rFonts w:ascii="Garamond" w:hAnsi="Garamond"/>
          <w:sz w:val="20"/>
          <w:szCs w:val="20"/>
        </w:rPr>
        <w:tab/>
      </w:r>
      <w:r w:rsidRPr="009C14E4">
        <w:rPr>
          <w:rFonts w:ascii="Garamond" w:hAnsi="Garamond"/>
          <w:sz w:val="20"/>
          <w:szCs w:val="20"/>
        </w:rPr>
        <w:t>DU</w:t>
      </w:r>
      <w:r w:rsidRPr="009C14E4">
        <w:rPr>
          <w:rFonts w:ascii="Garamond" w:hAnsi="Garamond"/>
          <w:sz w:val="20"/>
          <w:szCs w:val="20"/>
        </w:rPr>
        <w:tab/>
      </w:r>
      <w:r w:rsidR="00350CB5">
        <w:rPr>
          <w:rFonts w:ascii="Garamond" w:hAnsi="Garamond"/>
          <w:sz w:val="20"/>
          <w:szCs w:val="20"/>
        </w:rPr>
        <w:tab/>
      </w:r>
      <w:r w:rsidR="00350CB5">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Tom </w:t>
      </w:r>
      <w:proofErr w:type="spellStart"/>
      <w:r w:rsidRPr="009C14E4">
        <w:rPr>
          <w:rFonts w:ascii="Garamond" w:hAnsi="Garamond"/>
          <w:sz w:val="20"/>
          <w:szCs w:val="20"/>
        </w:rPr>
        <w:t>Lookabaugh</w:t>
      </w:r>
      <w:proofErr w:type="spellEnd"/>
      <w:r w:rsidRPr="009C14E4">
        <w:rPr>
          <w:rFonts w:ascii="Garamond" w:hAnsi="Garamond"/>
          <w:sz w:val="20"/>
          <w:szCs w:val="20"/>
        </w:rPr>
        <w:tab/>
      </w:r>
      <w:r w:rsidR="00C31E74">
        <w:rPr>
          <w:rFonts w:ascii="Garamond" w:hAnsi="Garamond"/>
          <w:sz w:val="20"/>
          <w:szCs w:val="20"/>
        </w:rPr>
        <w:tab/>
      </w:r>
      <w:r>
        <w:rPr>
          <w:rFonts w:ascii="Garamond" w:hAnsi="Garamond"/>
          <w:sz w:val="20"/>
          <w:szCs w:val="20"/>
        </w:rPr>
        <w:t>CU/</w:t>
      </w:r>
      <w:r w:rsidRPr="009C14E4">
        <w:rPr>
          <w:rFonts w:ascii="Garamond" w:hAnsi="Garamond"/>
          <w:sz w:val="20"/>
          <w:szCs w:val="20"/>
        </w:rPr>
        <w:t>Silicon Flatirons Center</w:t>
      </w:r>
      <w:r w:rsidRPr="009C14E4">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Catharine </w:t>
      </w:r>
      <w:proofErr w:type="spellStart"/>
      <w:r w:rsidRPr="009C14E4">
        <w:rPr>
          <w:rFonts w:ascii="Garamond" w:hAnsi="Garamond"/>
          <w:sz w:val="20"/>
          <w:szCs w:val="20"/>
        </w:rPr>
        <w:t>Merigold</w:t>
      </w:r>
      <w:proofErr w:type="spellEnd"/>
      <w:r w:rsidRPr="009C14E4">
        <w:rPr>
          <w:rFonts w:ascii="Garamond" w:hAnsi="Garamond"/>
          <w:sz w:val="20"/>
          <w:szCs w:val="20"/>
        </w:rPr>
        <w:tab/>
        <w:t>Vista Ventures</w:t>
      </w:r>
      <w:r w:rsidRPr="009C14E4">
        <w:rPr>
          <w:rFonts w:ascii="Garamond" w:hAnsi="Garamond"/>
          <w:sz w:val="20"/>
          <w:szCs w:val="20"/>
        </w:rPr>
        <w:tab/>
      </w:r>
      <w:r w:rsidR="00350CB5">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Rob </w:t>
      </w:r>
      <w:proofErr w:type="spellStart"/>
      <w:r w:rsidRPr="009C14E4">
        <w:rPr>
          <w:rFonts w:ascii="Garamond" w:hAnsi="Garamond"/>
          <w:sz w:val="20"/>
          <w:szCs w:val="20"/>
        </w:rPr>
        <w:t>Novick</w:t>
      </w:r>
      <w:proofErr w:type="spellEnd"/>
      <w:r w:rsidRPr="009C14E4">
        <w:rPr>
          <w:rFonts w:ascii="Garamond" w:hAnsi="Garamond"/>
          <w:sz w:val="20"/>
          <w:szCs w:val="20"/>
        </w:rPr>
        <w:tab/>
      </w:r>
      <w:r>
        <w:rPr>
          <w:rFonts w:ascii="Garamond" w:hAnsi="Garamond"/>
          <w:sz w:val="20"/>
          <w:szCs w:val="20"/>
        </w:rPr>
        <w:tab/>
      </w:r>
      <w:r w:rsidRPr="009C14E4">
        <w:rPr>
          <w:rFonts w:ascii="Garamond" w:hAnsi="Garamond"/>
          <w:sz w:val="20"/>
          <w:szCs w:val="20"/>
        </w:rPr>
        <w:t>Envision</w:t>
      </w:r>
      <w:r w:rsidRPr="009C14E4">
        <w:rPr>
          <w:rFonts w:ascii="Garamond" w:hAnsi="Garamond"/>
          <w:sz w:val="20"/>
          <w:szCs w:val="20"/>
        </w:rPr>
        <w:tab/>
      </w:r>
      <w:r w:rsidR="00350CB5">
        <w:rPr>
          <w:rFonts w:ascii="Garamond" w:hAnsi="Garamond"/>
          <w:sz w:val="20"/>
          <w:szCs w:val="20"/>
        </w:rPr>
        <w:tab/>
      </w:r>
      <w:r w:rsidR="00350CB5">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Nina </w:t>
      </w:r>
      <w:proofErr w:type="spellStart"/>
      <w:r w:rsidRPr="009C14E4">
        <w:rPr>
          <w:rFonts w:ascii="Garamond" w:hAnsi="Garamond"/>
          <w:sz w:val="20"/>
          <w:szCs w:val="20"/>
        </w:rPr>
        <w:t>Polok</w:t>
      </w:r>
      <w:proofErr w:type="spellEnd"/>
      <w:r w:rsidRPr="009C14E4">
        <w:rPr>
          <w:rFonts w:ascii="Garamond" w:hAnsi="Garamond"/>
          <w:sz w:val="20"/>
          <w:szCs w:val="20"/>
        </w:rPr>
        <w:tab/>
      </w:r>
      <w:r>
        <w:rPr>
          <w:rFonts w:ascii="Garamond" w:hAnsi="Garamond"/>
          <w:sz w:val="20"/>
          <w:szCs w:val="20"/>
        </w:rPr>
        <w:tab/>
      </w:r>
      <w:r w:rsidRPr="009C14E4">
        <w:rPr>
          <w:rFonts w:ascii="Garamond" w:hAnsi="Garamond"/>
          <w:sz w:val="20"/>
          <w:szCs w:val="20"/>
        </w:rPr>
        <w:t>CU CS</w:t>
      </w:r>
      <w:r w:rsidRPr="009C14E4">
        <w:rPr>
          <w:rFonts w:ascii="Garamond" w:hAnsi="Garamond"/>
          <w:sz w:val="20"/>
          <w:szCs w:val="20"/>
        </w:rPr>
        <w:tab/>
      </w:r>
      <w:r w:rsidR="00350CB5">
        <w:rPr>
          <w:rFonts w:ascii="Garamond" w:hAnsi="Garamond"/>
          <w:sz w:val="20"/>
          <w:szCs w:val="20"/>
        </w:rPr>
        <w:tab/>
      </w:r>
    </w:p>
    <w:p w:rsidR="00142652" w:rsidRPr="004A0F60" w:rsidRDefault="00142652" w:rsidP="00142652">
      <w:pPr>
        <w:spacing w:line="240" w:lineRule="auto"/>
        <w:contextualSpacing/>
        <w:rPr>
          <w:rFonts w:ascii="Garamond" w:hAnsi="Garamond"/>
          <w:sz w:val="20"/>
          <w:szCs w:val="20"/>
          <w:lang w:val="de-DE"/>
        </w:rPr>
      </w:pPr>
      <w:r w:rsidRPr="004A0F60">
        <w:rPr>
          <w:rFonts w:ascii="Garamond" w:hAnsi="Garamond"/>
          <w:sz w:val="20"/>
          <w:szCs w:val="20"/>
          <w:lang w:val="de-DE"/>
        </w:rPr>
        <w:t>Jim Schoedinger</w:t>
      </w:r>
      <w:r w:rsidRPr="004A0F60">
        <w:rPr>
          <w:rFonts w:ascii="Garamond" w:hAnsi="Garamond"/>
          <w:sz w:val="20"/>
          <w:szCs w:val="20"/>
          <w:lang w:val="de-DE"/>
        </w:rPr>
        <w:tab/>
      </w:r>
      <w:r w:rsidRPr="004A0F60">
        <w:rPr>
          <w:rFonts w:ascii="Garamond" w:hAnsi="Garamond"/>
          <w:sz w:val="20"/>
          <w:szCs w:val="20"/>
          <w:lang w:val="de-DE"/>
        </w:rPr>
        <w:tab/>
        <w:t>Bard Center AC membe</w:t>
      </w:r>
      <w:r w:rsidR="00350CB5">
        <w:rPr>
          <w:rFonts w:ascii="Garamond" w:hAnsi="Garamond"/>
          <w:sz w:val="20"/>
          <w:szCs w:val="20"/>
          <w:lang w:val="de-DE"/>
        </w:rPr>
        <w:t>r</w:t>
      </w:r>
      <w:r w:rsidR="00350CB5">
        <w:rPr>
          <w:rFonts w:ascii="Garamond" w:hAnsi="Garamond"/>
          <w:sz w:val="20"/>
          <w:szCs w:val="20"/>
          <w:lang w:val="de-DE"/>
        </w:rPr>
        <w:tab/>
      </w:r>
      <w:r w:rsidRPr="004A0F60">
        <w:rPr>
          <w:rFonts w:ascii="Garamond" w:hAnsi="Garamond"/>
          <w:sz w:val="20"/>
          <w:szCs w:val="20"/>
          <w:lang w:val="de-DE"/>
        </w:rPr>
        <w:t xml:space="preserve"> </w:t>
      </w:r>
    </w:p>
    <w:p w:rsidR="00142652" w:rsidRPr="004A0F60" w:rsidRDefault="00142652" w:rsidP="00142652">
      <w:pPr>
        <w:spacing w:line="240" w:lineRule="auto"/>
        <w:contextualSpacing/>
        <w:rPr>
          <w:rFonts w:ascii="Garamond" w:hAnsi="Garamond"/>
          <w:sz w:val="20"/>
          <w:szCs w:val="20"/>
          <w:lang w:val="de-DE"/>
        </w:rPr>
      </w:pPr>
      <w:r w:rsidRPr="004A0F60">
        <w:rPr>
          <w:rFonts w:ascii="Garamond" w:hAnsi="Garamond"/>
          <w:sz w:val="20"/>
          <w:szCs w:val="20"/>
          <w:lang w:val="de-DE"/>
        </w:rPr>
        <w:t>Micah  Schwalb</w:t>
      </w:r>
      <w:r w:rsidRPr="004A0F60">
        <w:rPr>
          <w:rFonts w:ascii="Garamond" w:hAnsi="Garamond"/>
          <w:sz w:val="20"/>
          <w:szCs w:val="20"/>
          <w:lang w:val="de-DE"/>
        </w:rPr>
        <w:tab/>
      </w:r>
      <w:r w:rsidRPr="004A0F60">
        <w:rPr>
          <w:rFonts w:ascii="Garamond" w:hAnsi="Garamond"/>
          <w:sz w:val="20"/>
          <w:szCs w:val="20"/>
          <w:lang w:val="de-DE"/>
        </w:rPr>
        <w:tab/>
        <w:t>Viaer</w:t>
      </w:r>
      <w:r w:rsidR="00350CB5">
        <w:rPr>
          <w:rFonts w:ascii="Garamond" w:hAnsi="Garamond"/>
          <w:sz w:val="20"/>
          <w:szCs w:val="20"/>
          <w:lang w:val="de-DE"/>
        </w:rPr>
        <w:t>o Wireless</w:t>
      </w:r>
      <w:r w:rsidR="00350CB5">
        <w:rPr>
          <w:rFonts w:ascii="Garamond" w:hAnsi="Garamond"/>
          <w:sz w:val="20"/>
          <w:szCs w:val="20"/>
          <w:lang w:val="de-DE"/>
        </w:rPr>
        <w:tab/>
      </w:r>
      <w:r w:rsidR="00350CB5">
        <w:rPr>
          <w:rFonts w:ascii="Garamond" w:hAnsi="Garamond"/>
          <w:sz w:val="20"/>
          <w:szCs w:val="20"/>
          <w:lang w:val="de-DE"/>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Paul </w:t>
      </w:r>
      <w:proofErr w:type="spellStart"/>
      <w:r w:rsidRPr="009C14E4">
        <w:rPr>
          <w:rFonts w:ascii="Garamond" w:hAnsi="Garamond"/>
          <w:sz w:val="20"/>
          <w:szCs w:val="20"/>
        </w:rPr>
        <w:t>Shoning</w:t>
      </w:r>
      <w:proofErr w:type="spellEnd"/>
      <w:r w:rsidRPr="009C14E4">
        <w:rPr>
          <w:rFonts w:ascii="Garamond" w:hAnsi="Garamond"/>
          <w:sz w:val="20"/>
          <w:szCs w:val="20"/>
        </w:rPr>
        <w:tab/>
      </w:r>
      <w:r>
        <w:rPr>
          <w:rFonts w:ascii="Garamond" w:hAnsi="Garamond"/>
          <w:sz w:val="20"/>
          <w:szCs w:val="20"/>
        </w:rPr>
        <w:tab/>
      </w:r>
      <w:r w:rsidRPr="009C14E4">
        <w:rPr>
          <w:rFonts w:ascii="Garamond" w:hAnsi="Garamond"/>
          <w:sz w:val="20"/>
          <w:szCs w:val="20"/>
        </w:rPr>
        <w:t>Silicon Flatirons Center</w:t>
      </w:r>
      <w:r w:rsidRPr="009C14E4">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Marc </w:t>
      </w:r>
      <w:proofErr w:type="spellStart"/>
      <w:r w:rsidRPr="009C14E4">
        <w:rPr>
          <w:rFonts w:ascii="Garamond" w:hAnsi="Garamond"/>
          <w:sz w:val="20"/>
          <w:szCs w:val="20"/>
        </w:rPr>
        <w:t>Spritzer</w:t>
      </w:r>
      <w:proofErr w:type="spellEnd"/>
      <w:r w:rsidRPr="009C14E4">
        <w:rPr>
          <w:rFonts w:ascii="Garamond" w:hAnsi="Garamond"/>
          <w:sz w:val="20"/>
          <w:szCs w:val="20"/>
        </w:rPr>
        <w:tab/>
      </w:r>
      <w:r w:rsidRPr="009C14E4">
        <w:rPr>
          <w:rFonts w:ascii="Garamond" w:hAnsi="Garamond"/>
          <w:sz w:val="20"/>
          <w:szCs w:val="20"/>
        </w:rPr>
        <w:tab/>
      </w:r>
      <w:proofErr w:type="spellStart"/>
      <w:r w:rsidR="00350CB5">
        <w:rPr>
          <w:rFonts w:ascii="Garamond" w:hAnsi="Garamond"/>
          <w:sz w:val="20"/>
          <w:szCs w:val="20"/>
        </w:rPr>
        <w:t>CoBiz</w:t>
      </w:r>
      <w:proofErr w:type="spellEnd"/>
      <w:r w:rsidR="00350CB5">
        <w:rPr>
          <w:rFonts w:ascii="Garamond" w:hAnsi="Garamond"/>
          <w:sz w:val="20"/>
          <w:szCs w:val="20"/>
        </w:rPr>
        <w:t xml:space="preserve"> Financial </w:t>
      </w:r>
      <w:r w:rsidR="00350CB5">
        <w:rPr>
          <w:rFonts w:ascii="Garamond" w:hAnsi="Garamond"/>
          <w:sz w:val="20"/>
          <w:szCs w:val="20"/>
        </w:rPr>
        <w:tab/>
      </w:r>
      <w:r w:rsidR="00350CB5">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Mark </w:t>
      </w:r>
      <w:proofErr w:type="spellStart"/>
      <w:r w:rsidRPr="009C14E4">
        <w:rPr>
          <w:rFonts w:ascii="Garamond" w:hAnsi="Garamond"/>
          <w:sz w:val="20"/>
          <w:szCs w:val="20"/>
        </w:rPr>
        <w:t>Wdowik</w:t>
      </w:r>
      <w:proofErr w:type="spellEnd"/>
      <w:r w:rsidRPr="009C14E4">
        <w:rPr>
          <w:rFonts w:ascii="Garamond" w:hAnsi="Garamond"/>
          <w:sz w:val="20"/>
          <w:szCs w:val="20"/>
        </w:rPr>
        <w:tab/>
      </w:r>
      <w:r>
        <w:rPr>
          <w:rFonts w:ascii="Garamond" w:hAnsi="Garamond"/>
          <w:sz w:val="20"/>
          <w:szCs w:val="20"/>
        </w:rPr>
        <w:tab/>
      </w:r>
      <w:r w:rsidRPr="009C14E4">
        <w:rPr>
          <w:rFonts w:ascii="Garamond" w:hAnsi="Garamond"/>
          <w:sz w:val="20"/>
          <w:szCs w:val="20"/>
        </w:rPr>
        <w:t>Colorado State University</w:t>
      </w:r>
      <w:r w:rsidRPr="009C14E4">
        <w:rPr>
          <w:rFonts w:ascii="Garamond" w:hAnsi="Garamond"/>
          <w:sz w:val="20"/>
          <w:szCs w:val="20"/>
        </w:rPr>
        <w:tab/>
      </w:r>
    </w:p>
    <w:p w:rsidR="00142652" w:rsidRPr="009C14E4" w:rsidRDefault="00142652" w:rsidP="00142652">
      <w:pPr>
        <w:spacing w:line="240" w:lineRule="auto"/>
        <w:contextualSpacing/>
        <w:rPr>
          <w:rFonts w:ascii="Garamond" w:hAnsi="Garamond"/>
          <w:sz w:val="20"/>
          <w:szCs w:val="20"/>
        </w:rPr>
      </w:pPr>
      <w:r>
        <w:rPr>
          <w:rFonts w:ascii="Garamond" w:hAnsi="Garamond"/>
          <w:sz w:val="20"/>
          <w:szCs w:val="20"/>
        </w:rPr>
        <w:t xml:space="preserve">Cliff  </w:t>
      </w:r>
      <w:r w:rsidRPr="009C14E4">
        <w:rPr>
          <w:rFonts w:ascii="Garamond" w:hAnsi="Garamond"/>
          <w:sz w:val="20"/>
          <w:szCs w:val="20"/>
        </w:rPr>
        <w:t>Young</w:t>
      </w:r>
      <w:r w:rsidRPr="009C14E4">
        <w:rPr>
          <w:rFonts w:ascii="Garamond" w:hAnsi="Garamond"/>
          <w:sz w:val="20"/>
          <w:szCs w:val="20"/>
        </w:rPr>
        <w:tab/>
      </w:r>
      <w:r>
        <w:rPr>
          <w:rFonts w:ascii="Garamond" w:hAnsi="Garamond"/>
          <w:sz w:val="20"/>
          <w:szCs w:val="20"/>
        </w:rPr>
        <w:tab/>
      </w:r>
      <w:r w:rsidRPr="009C14E4">
        <w:rPr>
          <w:rFonts w:ascii="Garamond" w:hAnsi="Garamond"/>
          <w:sz w:val="20"/>
          <w:szCs w:val="20"/>
        </w:rPr>
        <w:t>CU Denver</w:t>
      </w:r>
      <w:r w:rsidRPr="009C14E4">
        <w:rPr>
          <w:rFonts w:ascii="Garamond" w:hAnsi="Garamond"/>
          <w:sz w:val="20"/>
          <w:szCs w:val="20"/>
        </w:rPr>
        <w:tab/>
      </w:r>
    </w:p>
    <w:p w:rsidR="003A0946" w:rsidRDefault="003A0946" w:rsidP="003A0946">
      <w:pPr>
        <w:rPr>
          <w:rFonts w:ascii="Garamond" w:hAnsi="Garamond"/>
          <w:b/>
        </w:rPr>
      </w:pPr>
    </w:p>
    <w:p w:rsidR="009A1E4C" w:rsidDel="009A1E4C" w:rsidRDefault="009A1E4C" w:rsidP="009A1E4C">
      <w:pPr>
        <w:jc w:val="center"/>
        <w:rPr>
          <w:rFonts w:ascii="Garamond" w:hAnsi="Garamond"/>
          <w:b/>
        </w:rPr>
      </w:pPr>
    </w:p>
    <w:p w:rsidR="003A0946" w:rsidRPr="00142652" w:rsidRDefault="003A0946" w:rsidP="009A1E4C">
      <w:pPr>
        <w:jc w:val="center"/>
        <w:rPr>
          <w:rFonts w:ascii="Garamond" w:hAnsi="Garamond"/>
          <w:b/>
        </w:rPr>
      </w:pPr>
    </w:p>
    <w:sectPr w:rsidR="003A0946" w:rsidRPr="00142652" w:rsidSect="006617EE">
      <w:footerReference w:type="default" r:id="rId8"/>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1A4" w:rsidRDefault="001431A4" w:rsidP="00FE2B81">
      <w:pPr>
        <w:spacing w:after="0" w:line="240" w:lineRule="auto"/>
      </w:pPr>
      <w:r>
        <w:separator/>
      </w:r>
    </w:p>
  </w:endnote>
  <w:endnote w:type="continuationSeparator" w:id="0">
    <w:p w:rsidR="001431A4" w:rsidRDefault="001431A4" w:rsidP="00FE2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09" w:rsidRDefault="00B30009">
    <w:pPr>
      <w:pStyle w:val="Footer"/>
      <w:jc w:val="center"/>
    </w:pPr>
  </w:p>
  <w:p w:rsidR="00B30009" w:rsidRDefault="00B30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09" w:rsidRDefault="00C77D79">
    <w:pPr>
      <w:pStyle w:val="Footer"/>
      <w:jc w:val="center"/>
    </w:pPr>
    <w:fldSimple w:instr=" PAGE   \* MERGEFORMAT ">
      <w:r w:rsidR="006C2C80">
        <w:rPr>
          <w:noProof/>
        </w:rPr>
        <w:t>42</w:t>
      </w:r>
    </w:fldSimple>
  </w:p>
  <w:p w:rsidR="00B30009" w:rsidRDefault="00B30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1A4" w:rsidRDefault="001431A4" w:rsidP="00FE2B81">
      <w:pPr>
        <w:spacing w:after="0" w:line="240" w:lineRule="auto"/>
      </w:pPr>
      <w:r>
        <w:separator/>
      </w:r>
    </w:p>
  </w:footnote>
  <w:footnote w:type="continuationSeparator" w:id="0">
    <w:p w:rsidR="001431A4" w:rsidRDefault="001431A4" w:rsidP="00FE2B81">
      <w:pPr>
        <w:spacing w:after="0" w:line="240" w:lineRule="auto"/>
      </w:pPr>
      <w:r>
        <w:continuationSeparator/>
      </w:r>
    </w:p>
  </w:footnote>
  <w:footnote w:id="1">
    <w:p w:rsidR="00B30009" w:rsidRDefault="00B30009" w:rsidP="006617EE">
      <w:pPr>
        <w:pStyle w:val="FootnoteText"/>
      </w:pPr>
      <w:r>
        <w:rPr>
          <w:rStyle w:val="FootnoteReference"/>
        </w:rPr>
        <w:t>*</w:t>
      </w:r>
      <w:r>
        <w:t xml:space="preserve"> </w:t>
      </w:r>
      <w:proofErr w:type="gramStart"/>
      <w:r>
        <w:t>B.A., Northwestern University; J.D., University of Colorado; LL.M., Peking University.</w:t>
      </w:r>
      <w:proofErr w:type="gramEnd"/>
    </w:p>
  </w:footnote>
  <w:footnote w:id="2">
    <w:p w:rsidR="00B30009" w:rsidRDefault="00B30009" w:rsidP="00DE2264">
      <w:pPr>
        <w:pStyle w:val="FootnoteText"/>
      </w:pPr>
      <w:r>
        <w:rPr>
          <w:rStyle w:val="FootnoteReference"/>
        </w:rPr>
        <w:footnoteRef/>
      </w:r>
      <w:r>
        <w:t xml:space="preserve"> </w:t>
      </w:r>
      <w:proofErr w:type="gramStart"/>
      <w:r w:rsidRPr="00900BDB">
        <w:rPr>
          <w:i/>
        </w:rPr>
        <w:t>See</w:t>
      </w:r>
      <w:r>
        <w:rPr>
          <w:i/>
        </w:rPr>
        <w:t>, e.g.,</w:t>
      </w:r>
      <w:r>
        <w:t xml:space="preserve"> </w:t>
      </w:r>
      <w:r w:rsidRPr="001044CA">
        <w:t xml:space="preserve">Henry </w:t>
      </w:r>
      <w:proofErr w:type="spellStart"/>
      <w:r w:rsidRPr="001044CA">
        <w:t>Etzkowitz</w:t>
      </w:r>
      <w:proofErr w:type="spellEnd"/>
      <w:r w:rsidRPr="001044CA">
        <w:t xml:space="preserve"> </w:t>
      </w:r>
      <w:r>
        <w:t>&amp;</w:t>
      </w:r>
      <w:r w:rsidRPr="001044CA">
        <w:t xml:space="preserve"> </w:t>
      </w:r>
      <w:proofErr w:type="spellStart"/>
      <w:r w:rsidRPr="001044CA">
        <w:t>Chunyan</w:t>
      </w:r>
      <w:proofErr w:type="spellEnd"/>
      <w:r w:rsidRPr="001044CA">
        <w:t xml:space="preserve"> Zhou</w:t>
      </w:r>
      <w:r>
        <w:t xml:space="preserve">, </w:t>
      </w:r>
      <w:r w:rsidRPr="001044CA">
        <w:rPr>
          <w:i/>
        </w:rPr>
        <w:t>The Entrepreneurial University in Various Triple Helix Models</w:t>
      </w:r>
      <w:r>
        <w:t xml:space="preserve"> 1 (Jan 27, 2007).</w:t>
      </w:r>
      <w:proofErr w:type="gramEnd"/>
    </w:p>
  </w:footnote>
  <w:footnote w:id="3">
    <w:p w:rsidR="00B30009" w:rsidRPr="00EF2083" w:rsidRDefault="00B30009" w:rsidP="00631B70">
      <w:pPr>
        <w:pStyle w:val="FootnoteText"/>
      </w:pPr>
      <w:r w:rsidRPr="00EF2083">
        <w:rPr>
          <w:rStyle w:val="FootnoteReference"/>
        </w:rPr>
        <w:footnoteRef/>
      </w:r>
      <w:r w:rsidRPr="00EF2083">
        <w:t xml:space="preserve"> David Newton &amp; Mark Hendricks, </w:t>
      </w:r>
      <w:r w:rsidRPr="00EF2083">
        <w:rPr>
          <w:i/>
        </w:rPr>
        <w:t>Can Entrepreneurship by Taught?</w:t>
      </w:r>
      <w:r w:rsidRPr="00EF2083">
        <w:t xml:space="preserve">, </w:t>
      </w:r>
      <w:r w:rsidRPr="00EF2083">
        <w:rPr>
          <w:smallCaps/>
        </w:rPr>
        <w:t>Entrepreneur</w:t>
      </w:r>
      <w:r>
        <w:t>, Apr. 1, 2003, at 62; J</w:t>
      </w:r>
      <w:r w:rsidRPr="00EF2083">
        <w:t xml:space="preserve">erome A. Katz, </w:t>
      </w:r>
      <w:r w:rsidRPr="00EF2083">
        <w:rPr>
          <w:i/>
        </w:rPr>
        <w:t>The Chronology and Intellectual Trajectory of American Entrepreneurship Education 1876-1999</w:t>
      </w:r>
      <w:r w:rsidRPr="00EF2083">
        <w:t xml:space="preserve">, 18 </w:t>
      </w:r>
      <w:r w:rsidRPr="00EF2083">
        <w:rPr>
          <w:smallCaps/>
        </w:rPr>
        <w:t>J. of Bus. Venturing</w:t>
      </w:r>
      <w:r w:rsidRPr="00EF2083">
        <w:t xml:space="preserve"> 283 (2003).</w:t>
      </w:r>
    </w:p>
  </w:footnote>
  <w:footnote w:id="4">
    <w:p w:rsidR="00B30009" w:rsidRDefault="00B30009" w:rsidP="00E035B7">
      <w:pPr>
        <w:pStyle w:val="FootnoteText"/>
      </w:pPr>
      <w:r>
        <w:rPr>
          <w:rStyle w:val="FootnoteReference"/>
        </w:rPr>
        <w:footnoteRef/>
      </w:r>
      <w:r>
        <w:t xml:space="preserve"> </w:t>
      </w:r>
      <w:r w:rsidRPr="00D1637C">
        <w:rPr>
          <w:i/>
        </w:rPr>
        <w:t>See</w:t>
      </w:r>
      <w:r>
        <w:t xml:space="preserve"> </w:t>
      </w:r>
      <w:r w:rsidRPr="000F665D">
        <w:rPr>
          <w:smallCaps/>
        </w:rPr>
        <w:t xml:space="preserve">Richard </w:t>
      </w:r>
      <w:smartTag w:uri="urn:schemas-microsoft-com:office:smarttags" w:element="place">
        <w:smartTag w:uri="urn:schemas-microsoft-com:office:smarttags" w:element="State">
          <w:r w:rsidRPr="000F665D">
            <w:rPr>
              <w:smallCaps/>
            </w:rPr>
            <w:t>Florida</w:t>
          </w:r>
        </w:smartTag>
      </w:smartTag>
      <w:r w:rsidRPr="000F665D">
        <w:rPr>
          <w:smallCaps/>
        </w:rPr>
        <w:t>, The Flight of the Creative Class</w:t>
      </w:r>
      <w:r>
        <w:t xml:space="preserve"> 251 (2005); Eric A. </w:t>
      </w:r>
      <w:proofErr w:type="spellStart"/>
      <w:r>
        <w:t>Hanushek</w:t>
      </w:r>
      <w:proofErr w:type="spellEnd"/>
      <w:r>
        <w:t xml:space="preserve"> &amp; </w:t>
      </w:r>
      <w:proofErr w:type="spellStart"/>
      <w:r>
        <w:t>Ludger</w:t>
      </w:r>
      <w:proofErr w:type="spellEnd"/>
      <w:r>
        <w:t xml:space="preserve"> </w:t>
      </w:r>
      <w:proofErr w:type="spellStart"/>
      <w:r w:rsidRPr="007A0FA9">
        <w:t>Wößmann</w:t>
      </w:r>
      <w:proofErr w:type="spellEnd"/>
      <w:r>
        <w:t xml:space="preserve">, </w:t>
      </w:r>
      <w:proofErr w:type="gramStart"/>
      <w:r w:rsidRPr="007A0FA9">
        <w:rPr>
          <w:i/>
        </w:rPr>
        <w:t>The</w:t>
      </w:r>
      <w:proofErr w:type="gramEnd"/>
      <w:r w:rsidRPr="007A0FA9">
        <w:rPr>
          <w:i/>
        </w:rPr>
        <w:t xml:space="preserve"> Role of Cognitive Skills in Economic Development</w:t>
      </w:r>
      <w:r>
        <w:t xml:space="preserve"> 31 (Mar. 4, 2008).</w:t>
      </w:r>
    </w:p>
  </w:footnote>
  <w:footnote w:id="5">
    <w:p w:rsidR="00B30009" w:rsidRPr="00EF2083" w:rsidRDefault="00B30009" w:rsidP="00A16AD5">
      <w:pPr>
        <w:pStyle w:val="FootnoteText"/>
      </w:pPr>
      <w:r w:rsidRPr="00EF2083">
        <w:rPr>
          <w:rStyle w:val="FootnoteReference"/>
        </w:rPr>
        <w:footnoteRef/>
      </w:r>
      <w:r w:rsidRPr="00EF2083">
        <w:t xml:space="preserve"> </w:t>
      </w:r>
      <w:proofErr w:type="spellStart"/>
      <w:proofErr w:type="gramStart"/>
      <w:r w:rsidRPr="00EF2083">
        <w:t>Kalab</w:t>
      </w:r>
      <w:proofErr w:type="spellEnd"/>
      <w:r w:rsidRPr="00EF2083">
        <w:t xml:space="preserve"> A. </w:t>
      </w:r>
      <w:proofErr w:type="spellStart"/>
      <w:r w:rsidRPr="00EF2083">
        <w:t>Sieh</w:t>
      </w:r>
      <w:proofErr w:type="spellEnd"/>
      <w:r w:rsidRPr="00EF2083">
        <w:t xml:space="preserve">, </w:t>
      </w:r>
      <w:r w:rsidRPr="00565C8F">
        <w:rPr>
          <w:i/>
        </w:rPr>
        <w:t xml:space="preserve">The Entrepreneurial University </w:t>
      </w:r>
      <w:r w:rsidRPr="00EF2083">
        <w:t xml:space="preserve">(Oct. 2, 2007), </w:t>
      </w:r>
      <w:r w:rsidRPr="00EF2083">
        <w:rPr>
          <w:i/>
        </w:rPr>
        <w:t>available at</w:t>
      </w:r>
      <w:r w:rsidRPr="00EF2083">
        <w:t xml:space="preserve"> </w:t>
      </w:r>
      <w:r w:rsidRPr="00CF4461">
        <w:t>http://tiny.cc/kU7eR</w:t>
      </w:r>
      <w:r>
        <w:t xml:space="preserve">; </w:t>
      </w:r>
      <w:r w:rsidRPr="00EF2083">
        <w:t xml:space="preserve">David B. </w:t>
      </w:r>
      <w:proofErr w:type="spellStart"/>
      <w:r w:rsidRPr="00EF2083">
        <w:t>Audretsch</w:t>
      </w:r>
      <w:proofErr w:type="spellEnd"/>
      <w:r w:rsidRPr="00EF2083">
        <w:t xml:space="preserve">, </w:t>
      </w:r>
      <w:r w:rsidRPr="00A12A5F">
        <w:rPr>
          <w:i/>
        </w:rPr>
        <w:t>Entrepreneurship Policy &amp; the Strategic Management of Places</w:t>
      </w:r>
      <w:r w:rsidRPr="00EF2083">
        <w:t xml:space="preserve"> 2 (2004)</w:t>
      </w:r>
      <w:r>
        <w:t>.</w:t>
      </w:r>
      <w:proofErr w:type="gramEnd"/>
    </w:p>
  </w:footnote>
  <w:footnote w:id="6">
    <w:p w:rsidR="00B30009" w:rsidRPr="00EF2083" w:rsidRDefault="00B30009" w:rsidP="000872BE">
      <w:pPr>
        <w:pStyle w:val="FootnoteText"/>
      </w:pPr>
      <w:r w:rsidRPr="00EF2083">
        <w:rPr>
          <w:rStyle w:val="FootnoteReference"/>
        </w:rPr>
        <w:footnoteRef/>
      </w:r>
      <w:r w:rsidRPr="00EF2083">
        <w:t xml:space="preserve"> </w:t>
      </w:r>
      <w:r w:rsidRPr="00EF2083">
        <w:rPr>
          <w:i/>
        </w:rPr>
        <w:t>See</w:t>
      </w:r>
      <w:r w:rsidRPr="00EF2083">
        <w:t xml:space="preserve"> </w:t>
      </w:r>
      <w:r w:rsidRPr="00EF2083">
        <w:rPr>
          <w:smallCaps/>
        </w:rPr>
        <w:t xml:space="preserve">Scott A. Shane, The Illusions of Entrepreneurship </w:t>
      </w:r>
      <w:r>
        <w:rPr>
          <w:smallCaps/>
        </w:rPr>
        <w:t>24</w:t>
      </w:r>
      <w:r>
        <w:t xml:space="preserve"> (2008); </w:t>
      </w:r>
      <w:r w:rsidRPr="00EF2083">
        <w:t xml:space="preserve">Sam </w:t>
      </w:r>
      <w:proofErr w:type="spellStart"/>
      <w:r w:rsidRPr="00EF2083">
        <w:t>Youl</w:t>
      </w:r>
      <w:proofErr w:type="spellEnd"/>
      <w:r w:rsidRPr="00EF2083">
        <w:t xml:space="preserve"> Lee, et al., </w:t>
      </w:r>
      <w:r w:rsidRPr="00EF2083">
        <w:rPr>
          <w:i/>
        </w:rPr>
        <w:t>Creativity and Entrepreneurship: A Regional Analysis of New Firm Formation</w:t>
      </w:r>
      <w:r w:rsidRPr="00EF2083">
        <w:t xml:space="preserve">, 38 </w:t>
      </w:r>
      <w:r w:rsidRPr="00EF2083">
        <w:rPr>
          <w:smallCaps/>
        </w:rPr>
        <w:t>Regional Studies</w:t>
      </w:r>
      <w:r w:rsidRPr="00EF2083">
        <w:t xml:space="preserve"> 879, 88</w:t>
      </w:r>
      <w:r>
        <w:t>1</w:t>
      </w:r>
      <w:r w:rsidRPr="00EF2083">
        <w:t xml:space="preserve"> (2004)</w:t>
      </w:r>
      <w:r>
        <w:rPr>
          <w:lang w:eastAsia="zh-CN"/>
        </w:rPr>
        <w:t xml:space="preserve">; </w:t>
      </w:r>
      <w:r>
        <w:rPr>
          <w:i/>
        </w:rPr>
        <w:t>s</w:t>
      </w:r>
      <w:r w:rsidRPr="0087604C">
        <w:rPr>
          <w:i/>
        </w:rPr>
        <w:t>ee</w:t>
      </w:r>
      <w:r>
        <w:t xml:space="preserve"> </w:t>
      </w:r>
      <w:r w:rsidRPr="00EF2083">
        <w:t>OECD/</w:t>
      </w:r>
      <w:proofErr w:type="spellStart"/>
      <w:r w:rsidRPr="00EF2083">
        <w:t>Eurostate</w:t>
      </w:r>
      <w:proofErr w:type="spellEnd"/>
      <w:r w:rsidRPr="00EF2083">
        <w:t xml:space="preserve"> Entrepreneurship Indicators </w:t>
      </w:r>
      <w:proofErr w:type="spellStart"/>
      <w:r w:rsidRPr="00EF2083">
        <w:t>Programme</w:t>
      </w:r>
      <w:proofErr w:type="spellEnd"/>
      <w:r w:rsidRPr="00EF2083">
        <w:t xml:space="preserve"> (EIP), Indicator Chart Status (March</w:t>
      </w:r>
      <w:r>
        <w:t xml:space="preserve"> 2008); </w:t>
      </w:r>
      <w:r w:rsidRPr="00EF2083">
        <w:rPr>
          <w:i/>
        </w:rPr>
        <w:t>cf.</w:t>
      </w:r>
      <w:r w:rsidRPr="00EF2083">
        <w:t xml:space="preserve"> </w:t>
      </w:r>
      <w:proofErr w:type="spellStart"/>
      <w:r w:rsidRPr="00EF2083">
        <w:rPr>
          <w:smallCaps/>
        </w:rPr>
        <w:t>Niels</w:t>
      </w:r>
      <w:proofErr w:type="spellEnd"/>
      <w:r w:rsidRPr="00EF2083">
        <w:rPr>
          <w:smallCaps/>
        </w:rPr>
        <w:t xml:space="preserve"> </w:t>
      </w:r>
      <w:proofErr w:type="spellStart"/>
      <w:r w:rsidRPr="00EF2083">
        <w:rPr>
          <w:smallCaps/>
        </w:rPr>
        <w:t>Bosma</w:t>
      </w:r>
      <w:proofErr w:type="spellEnd"/>
      <w:r w:rsidRPr="00EF2083">
        <w:rPr>
          <w:smallCaps/>
        </w:rPr>
        <w:t>, et al., Global Entrepreneurship Monitor, 2007 Executive Report</w:t>
      </w:r>
      <w:r w:rsidRPr="00EF2083">
        <w:t xml:space="preserve"> </w:t>
      </w:r>
      <w:r>
        <w:t>41</w:t>
      </w:r>
      <w:r w:rsidRPr="00EF2083">
        <w:t>.</w:t>
      </w:r>
    </w:p>
  </w:footnote>
  <w:footnote w:id="7">
    <w:p w:rsidR="00B30009" w:rsidRDefault="00B30009">
      <w:pPr>
        <w:pStyle w:val="FootnoteText"/>
      </w:pPr>
      <w:r>
        <w:rPr>
          <w:rStyle w:val="FootnoteReference"/>
        </w:rPr>
        <w:footnoteRef/>
      </w:r>
      <w:r>
        <w:t xml:space="preserve"> </w:t>
      </w:r>
      <w:proofErr w:type="spellStart"/>
      <w:r w:rsidRPr="00423BBE">
        <w:t>Nadim</w:t>
      </w:r>
      <w:proofErr w:type="spellEnd"/>
      <w:r w:rsidRPr="00423BBE">
        <w:t xml:space="preserve"> Ahmad </w:t>
      </w:r>
      <w:r>
        <w:t>&amp;</w:t>
      </w:r>
      <w:r w:rsidRPr="00423BBE">
        <w:t xml:space="preserve"> Richard G. Seymour</w:t>
      </w:r>
      <w:r>
        <w:t xml:space="preserve">, OECD, </w:t>
      </w:r>
      <w:r w:rsidRPr="00423BBE">
        <w:rPr>
          <w:i/>
        </w:rPr>
        <w:t>Defining Entrepreneurial Activity: Definitions Supporting Frameworks for Data Collection</w:t>
      </w:r>
      <w:r>
        <w:t xml:space="preserve"> 6 (Jan. 2008).</w:t>
      </w:r>
    </w:p>
  </w:footnote>
  <w:footnote w:id="8">
    <w:p w:rsidR="00B30009" w:rsidRPr="00EF2083" w:rsidRDefault="00B30009" w:rsidP="00572A32">
      <w:pPr>
        <w:pStyle w:val="FootnoteText"/>
      </w:pPr>
      <w:r w:rsidRPr="00EF2083">
        <w:rPr>
          <w:rStyle w:val="FootnoteReference"/>
        </w:rPr>
        <w:footnoteRef/>
      </w:r>
      <w:r w:rsidRPr="00EF2083">
        <w:t xml:space="preserve"> Karl H. Vesper &amp; William B. Gartner, </w:t>
      </w:r>
      <w:r w:rsidRPr="00EF2083">
        <w:rPr>
          <w:i/>
        </w:rPr>
        <w:t>Measuring Progress in Entrepreneurship Education</w:t>
      </w:r>
      <w:r w:rsidRPr="00EF2083">
        <w:t xml:space="preserve">, 12 </w:t>
      </w:r>
      <w:r w:rsidRPr="00EF2083">
        <w:rPr>
          <w:smallCaps/>
        </w:rPr>
        <w:t>J. Bus. Venturing</w:t>
      </w:r>
      <w:r w:rsidRPr="00EF2083">
        <w:t xml:space="preserve"> 403, 412</w:t>
      </w:r>
      <w:r>
        <w:t>-13</w:t>
      </w:r>
      <w:r w:rsidRPr="00EF2083">
        <w:t xml:space="preserve"> tbl.</w:t>
      </w:r>
      <w:r>
        <w:t>5</w:t>
      </w:r>
      <w:r w:rsidRPr="00EF2083">
        <w:t xml:space="preserve"> (1997)</w:t>
      </w:r>
      <w:r>
        <w:t xml:space="preserve"> (identifying 22 different kinds of entrepreneurship classes offered by 311 colleges and universities)</w:t>
      </w:r>
      <w:r w:rsidRPr="00EF2083">
        <w:t>.</w:t>
      </w:r>
    </w:p>
  </w:footnote>
  <w:footnote w:id="9">
    <w:p w:rsidR="00B30009" w:rsidRPr="00F9329B" w:rsidRDefault="00B30009" w:rsidP="00D1587E">
      <w:pPr>
        <w:pStyle w:val="FootnoteText"/>
      </w:pPr>
      <w:r w:rsidRPr="00EF2083">
        <w:rPr>
          <w:rStyle w:val="FootnoteReference"/>
        </w:rPr>
        <w:footnoteRef/>
      </w:r>
      <w:r w:rsidRPr="00EF2083">
        <w:t xml:space="preserve"> </w:t>
      </w:r>
      <w:proofErr w:type="gramStart"/>
      <w:r w:rsidRPr="00EF2083">
        <w:t xml:space="preserve">Norris F. Krueger, et al., </w:t>
      </w:r>
      <w:r w:rsidRPr="0035061F">
        <w:rPr>
          <w:i/>
        </w:rPr>
        <w:t>From Bureaucratic Tech Transfer to Entrepreneurial Tech Commercialization</w:t>
      </w:r>
      <w:r w:rsidRPr="00EF2083">
        <w:t xml:space="preserve"> </w:t>
      </w:r>
      <w:r>
        <w:t>7</w:t>
      </w:r>
      <w:r w:rsidRPr="00EF2083">
        <w:t xml:space="preserve"> (2008) (unpublished manuscript, on file with author), </w:t>
      </w:r>
      <w:r w:rsidRPr="00EF2083">
        <w:rPr>
          <w:i/>
        </w:rPr>
        <w:t>available at</w:t>
      </w:r>
      <w:r w:rsidRPr="00EF2083">
        <w:t xml:space="preserve"> </w:t>
      </w:r>
      <w:r w:rsidRPr="003E7FC8">
        <w:t>http://ssrn.com/abstract=1288942</w:t>
      </w:r>
      <w:r>
        <w:t>.</w:t>
      </w:r>
      <w:proofErr w:type="gramEnd"/>
      <w:r>
        <w:t xml:space="preserve">  The </w:t>
      </w:r>
      <w:smartTag w:uri="urn:schemas-microsoft-com:office:smarttags" w:element="place">
        <w:smartTag w:uri="urn:schemas-microsoft-com:office:smarttags" w:element="PlaceName">
          <w:r>
            <w:t>Silicon</w:t>
          </w:r>
        </w:smartTag>
        <w:r>
          <w:t xml:space="preserve"> </w:t>
        </w:r>
        <w:smartTag w:uri="urn:schemas-microsoft-com:office:smarttags" w:element="PlaceName">
          <w:r>
            <w:t>Flatirons</w:t>
          </w:r>
        </w:smartTag>
        <w:r>
          <w:t xml:space="preserve"> </w:t>
        </w:r>
        <w:smartTag w:uri="urn:schemas-microsoft-com:office:smarttags" w:element="PlaceType">
          <w:r>
            <w:t>Center</w:t>
          </w:r>
        </w:smartTag>
      </w:smartTag>
      <w:r>
        <w:t xml:space="preserve"> has sponsored “crash courses” for local entrepreneurs on topics ranging from intellectual property protection to marketing for web-based businesses to raising venture capital.  Silicon Flatirons – Initiatives, </w:t>
      </w:r>
      <w:r w:rsidRPr="003E7FC8">
        <w:t>http://www.silicon-flatirons.org/initiatives.php?id=472</w:t>
      </w:r>
      <w:r>
        <w:t xml:space="preserve">.  The Leeds School of Business offers a series of two-day executive education classes focusing on accounting, finance, human resources, international business, management and leadership, and marketing.  LEEDS School of Business, </w:t>
      </w:r>
      <w:r w:rsidRPr="00F9329B">
        <w:t>http://leeds.colorado.edu/Executive_Education/interior.aspx?id=6586</w:t>
      </w:r>
      <w:r>
        <w:t>.</w:t>
      </w:r>
    </w:p>
  </w:footnote>
  <w:footnote w:id="10">
    <w:p w:rsidR="00B30009" w:rsidRPr="00EF2083" w:rsidRDefault="00B30009" w:rsidP="00D1587E">
      <w:pPr>
        <w:pStyle w:val="FootnoteText"/>
      </w:pPr>
      <w:r w:rsidRPr="00EF2083">
        <w:rPr>
          <w:rStyle w:val="FootnoteReference"/>
        </w:rPr>
        <w:footnoteRef/>
      </w:r>
      <w:r w:rsidRPr="00EF2083">
        <w:t xml:space="preserve"> The Small Business Innovation Research (SBIR) Program: Creating the Future Foundation of Science and Commerce, Before the H. Comm. on Sm. Bus., 110th Cong. 3 (Mar. 13, 2008) (statement of Dr. Charles H. Matthews, Ph.D., Professor of Entrepreneurship and Strategic Management, University of Cincinnati College of Business) [hereinafter Matthews Testimony].</w:t>
      </w:r>
    </w:p>
  </w:footnote>
  <w:footnote w:id="11">
    <w:p w:rsidR="00B30009" w:rsidRPr="00EF2083" w:rsidRDefault="00B30009" w:rsidP="00D1587E">
      <w:pPr>
        <w:pStyle w:val="FootnoteText"/>
      </w:pPr>
      <w:r w:rsidRPr="00EF2083">
        <w:rPr>
          <w:rStyle w:val="FootnoteReference"/>
        </w:rPr>
        <w:footnoteRef/>
      </w:r>
      <w:r w:rsidRPr="00EF2083">
        <w:t xml:space="preserve"> </w:t>
      </w:r>
      <w:r w:rsidRPr="00EF2083">
        <w:rPr>
          <w:i/>
        </w:rPr>
        <w:t>See</w:t>
      </w:r>
      <w:r w:rsidRPr="00EF2083">
        <w:t xml:space="preserve"> Interview with Henry Nowak, Director, Center for Entrepreneurship, Colorado State University (Nov. 12, 2008) [hereinafter Nowak Interview]; Interview with Hunt Lambert, Assistant Vice President, Office of Economic Development, Colorado State University (Dec. 18, 2008) [hereinafter Lambert Interview].</w:t>
      </w:r>
    </w:p>
  </w:footnote>
  <w:footnote w:id="12">
    <w:p w:rsidR="00B30009" w:rsidRPr="00EF2083" w:rsidRDefault="00B30009" w:rsidP="00E63C39">
      <w:pPr>
        <w:pStyle w:val="FootnoteText"/>
      </w:pPr>
      <w:r w:rsidRPr="00EF2083">
        <w:rPr>
          <w:rStyle w:val="FootnoteReference"/>
        </w:rPr>
        <w:footnoteRef/>
      </w:r>
      <w:r w:rsidRPr="00EF2083">
        <w:t xml:space="preserve"> Interview with Paul </w:t>
      </w:r>
      <w:proofErr w:type="spellStart"/>
      <w:r w:rsidRPr="00EF2083">
        <w:t>Jerde</w:t>
      </w:r>
      <w:proofErr w:type="spellEnd"/>
      <w:r w:rsidRPr="00EF2083">
        <w:t>, Director, Deming Center for Entrepreneurship, Univ</w:t>
      </w:r>
      <w:r>
        <w:t>ersity of Colorado [hereinafter</w:t>
      </w:r>
      <w:r w:rsidRPr="00EF2083">
        <w:t xml:space="preserve"> </w:t>
      </w:r>
      <w:proofErr w:type="spellStart"/>
      <w:r w:rsidRPr="00EF2083">
        <w:t>Jerde</w:t>
      </w:r>
      <w:proofErr w:type="spellEnd"/>
      <w:r w:rsidRPr="00EF2083">
        <w:t xml:space="preserve"> Interview]; </w:t>
      </w:r>
      <w:r w:rsidRPr="00EF2083">
        <w:rPr>
          <w:i/>
        </w:rPr>
        <w:t>See</w:t>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 xml:space="preserve">, at 12; Sarah </w:t>
      </w:r>
      <w:proofErr w:type="spellStart"/>
      <w:r>
        <w:t>Rimer</w:t>
      </w:r>
      <w:proofErr w:type="spellEnd"/>
      <w:r>
        <w:t xml:space="preserve">, </w:t>
      </w:r>
      <w:r w:rsidRPr="0057350B">
        <w:rPr>
          <w:i/>
        </w:rPr>
        <w:t>At M.I.T., Large Lectures Are Going the Way of the Blackboard</w:t>
      </w:r>
      <w:r w:rsidRPr="0057350B">
        <w:rPr>
          <w:smallCaps/>
        </w:rPr>
        <w:t>, NY Times</w:t>
      </w:r>
      <w:r>
        <w:t>, Jan. 12, 2008, at A12.</w:t>
      </w:r>
    </w:p>
  </w:footnote>
  <w:footnote w:id="13">
    <w:p w:rsidR="00B30009" w:rsidRPr="00EF2083" w:rsidRDefault="00B30009" w:rsidP="00E63C39">
      <w:pPr>
        <w:pStyle w:val="FootnoteText"/>
      </w:pPr>
      <w:r w:rsidRPr="00EF2083">
        <w:rPr>
          <w:rStyle w:val="FootnoteReference"/>
        </w:rPr>
        <w:footnoteRef/>
      </w:r>
      <w:r w:rsidRPr="00EF2083">
        <w:t xml:space="preserve"> </w:t>
      </w:r>
      <w:proofErr w:type="spellStart"/>
      <w:r w:rsidRPr="00EF2083">
        <w:t>Benay</w:t>
      </w:r>
      <w:proofErr w:type="spellEnd"/>
      <w:r w:rsidRPr="00EF2083">
        <w:t xml:space="preserve"> Sager, et al., </w:t>
      </w:r>
      <w:r w:rsidRPr="005B20D9">
        <w:rPr>
          <w:i/>
        </w:rPr>
        <w:t>Implications of a Multi-Disciplinary Educational and Research Environment: Perspectives of Future Business, Law, Science, and Engineering Professionals</w:t>
      </w:r>
      <w:r w:rsidRPr="00EF2083">
        <w:t xml:space="preserve"> 4 </w:t>
      </w:r>
      <w:r>
        <w:t xml:space="preserve">(2004), </w:t>
      </w:r>
      <w:r w:rsidRPr="00EF2083">
        <w:rPr>
          <w:i/>
        </w:rPr>
        <w:t>available at</w:t>
      </w:r>
      <w:r w:rsidRPr="00EF2083">
        <w:t xml:space="preserve"> </w:t>
      </w:r>
      <w:r w:rsidRPr="005B20D9">
        <w:t>http://bit.ly/159ppa</w:t>
      </w:r>
      <w:r w:rsidRPr="00EF2083">
        <w:t>.</w:t>
      </w:r>
    </w:p>
  </w:footnote>
  <w:footnote w:id="14">
    <w:p w:rsidR="00B30009" w:rsidRPr="00EF2083" w:rsidRDefault="00B30009" w:rsidP="00E63C39">
      <w:pPr>
        <w:pStyle w:val="FootnoteText"/>
      </w:pPr>
      <w:r w:rsidRPr="00EF2083">
        <w:rPr>
          <w:rStyle w:val="FootnoteReference"/>
        </w:rPr>
        <w:footnoteRef/>
      </w:r>
      <w:r w:rsidRPr="00EF2083">
        <w:t xml:space="preserve"> </w:t>
      </w:r>
      <w:r>
        <w:t xml:space="preserve">Sager, et al., </w:t>
      </w:r>
      <w:r w:rsidRPr="005F5A87">
        <w:rPr>
          <w:i/>
        </w:rPr>
        <w:t>supra</w:t>
      </w:r>
      <w:r>
        <w:t xml:space="preserve"> note </w:t>
      </w:r>
      <w:r w:rsidR="00C77D79">
        <w:fldChar w:fldCharType="begin"/>
      </w:r>
      <w:r>
        <w:instrText xml:space="preserve"> NOTEREF _Ref227048425 \h </w:instrText>
      </w:r>
      <w:r w:rsidR="00C77D79">
        <w:fldChar w:fldCharType="separate"/>
      </w:r>
      <w:r w:rsidR="006C2C80">
        <w:t>12</w:t>
      </w:r>
      <w:r w:rsidR="00C77D79">
        <w:fldChar w:fldCharType="end"/>
      </w:r>
      <w:r>
        <w:t>, at 4.</w:t>
      </w:r>
    </w:p>
  </w:footnote>
  <w:footnote w:id="15">
    <w:p w:rsidR="00B30009" w:rsidRPr="00EF2083" w:rsidRDefault="00B30009" w:rsidP="00E63C39">
      <w:pPr>
        <w:pStyle w:val="FootnoteText"/>
      </w:pPr>
      <w:r w:rsidRPr="00EF2083">
        <w:rPr>
          <w:rStyle w:val="FootnoteReference"/>
        </w:rPr>
        <w:footnoteRef/>
      </w:r>
      <w:r w:rsidRPr="00EF2083">
        <w:t xml:space="preserve"> </w:t>
      </w:r>
      <w:proofErr w:type="gramStart"/>
      <w:r w:rsidRPr="00EF2083">
        <w:t xml:space="preserve">Chalmers School of Entrepreneurship, Master’s Program, </w:t>
      </w:r>
      <w:r w:rsidRPr="007E371E">
        <w:t>http://bit.ly/eaKFL</w:t>
      </w:r>
      <w:r w:rsidRPr="00EF2083">
        <w:t xml:space="preserve"> (last visited Dec. 30, 2008).</w:t>
      </w:r>
      <w:proofErr w:type="gramEnd"/>
    </w:p>
  </w:footnote>
  <w:footnote w:id="16">
    <w:p w:rsidR="00B30009" w:rsidRPr="00EF2083" w:rsidRDefault="00B30009" w:rsidP="00E63C39">
      <w:pPr>
        <w:pStyle w:val="FootnoteText"/>
      </w:pPr>
      <w:r w:rsidRPr="00EF2083">
        <w:rPr>
          <w:rStyle w:val="FootnoteReference"/>
        </w:rPr>
        <w:footnoteRef/>
      </w:r>
      <w:r w:rsidRPr="00EF2083">
        <w:t xml:space="preserve"> Newton &amp; Hendricks, </w:t>
      </w:r>
      <w:r w:rsidRPr="00EF2083">
        <w:rPr>
          <w:i/>
        </w:rPr>
        <w:t>supra</w:t>
      </w:r>
      <w:r w:rsidRPr="00EF2083">
        <w:t xml:space="preserve"> note </w:t>
      </w:r>
      <w:fldSimple w:instr=" NOTEREF _Ref216584027 \h  \* MERGEFORMAT ">
        <w:r w:rsidR="006C2C80">
          <w:t>2</w:t>
        </w:r>
      </w:fldSimple>
      <w:r w:rsidRPr="00EF2083">
        <w:t xml:space="preserve">; The Arthur M. Blank Center for Entrepreneurship at </w:t>
      </w:r>
      <w:smartTag w:uri="urn:schemas-microsoft-com:office:smarttags" w:element="place">
        <w:smartTag w:uri="urn:schemas-microsoft-com:office:smarttags" w:element="PlaceName">
          <w:r w:rsidRPr="00EF2083">
            <w:t>Babson</w:t>
          </w:r>
        </w:smartTag>
        <w:r w:rsidRPr="00EF2083">
          <w:t xml:space="preserve"> </w:t>
        </w:r>
        <w:smartTag w:uri="urn:schemas-microsoft-com:office:smarttags" w:element="PlaceType">
          <w:r w:rsidRPr="00EF2083">
            <w:t>College</w:t>
          </w:r>
        </w:smartTag>
      </w:smartTag>
      <w:r w:rsidRPr="00EF2083">
        <w:t xml:space="preserve">, Our Center, </w:t>
      </w:r>
      <w:r w:rsidRPr="002835E2">
        <w:t>http://bit.ly/2OsEfu</w:t>
      </w:r>
      <w:r w:rsidRPr="00EF2083">
        <w:t xml:space="preserve"> (last visited Dec. 9, 2008).</w:t>
      </w:r>
    </w:p>
  </w:footnote>
  <w:footnote w:id="17">
    <w:p w:rsidR="00B30009" w:rsidRPr="00EF2083" w:rsidRDefault="00B30009" w:rsidP="00E96BDE">
      <w:pPr>
        <w:pStyle w:val="FootnoteText"/>
      </w:pPr>
      <w:r w:rsidRPr="00EF2083">
        <w:rPr>
          <w:rStyle w:val="FootnoteReference"/>
        </w:rPr>
        <w:footnoteRef/>
      </w:r>
      <w:r w:rsidRPr="00EF2083">
        <w:t xml:space="preserve"> </w:t>
      </w:r>
      <w:r w:rsidRPr="00EF2083">
        <w:rPr>
          <w:i/>
        </w:rPr>
        <w:t>See</w:t>
      </w:r>
      <w:r w:rsidRPr="00EF2083">
        <w:t xml:space="preserve"> Linda Edelman, et al., </w:t>
      </w:r>
      <w:r w:rsidRPr="00EF2083">
        <w:rPr>
          <w:i/>
        </w:rPr>
        <w:t>Entrepreneurship Education: Correspondence Between Practices of Nascent Entrepreneurs and Textbook Prescriptions for Success</w:t>
      </w:r>
      <w:r w:rsidRPr="00EF2083">
        <w:t xml:space="preserve">, 7 </w:t>
      </w:r>
      <w:r w:rsidRPr="00EF2083">
        <w:rPr>
          <w:smallCaps/>
        </w:rPr>
        <w:t xml:space="preserve">Academy of </w:t>
      </w:r>
      <w:proofErr w:type="spellStart"/>
      <w:r w:rsidRPr="00EF2083">
        <w:rPr>
          <w:smallCaps/>
        </w:rPr>
        <w:t>Mngt</w:t>
      </w:r>
      <w:proofErr w:type="spellEnd"/>
      <w:r w:rsidRPr="00EF2083">
        <w:rPr>
          <w:smallCaps/>
        </w:rPr>
        <w:t xml:space="preserve">. </w:t>
      </w:r>
      <w:proofErr w:type="gramStart"/>
      <w:r w:rsidRPr="00EF2083">
        <w:rPr>
          <w:smallCaps/>
        </w:rPr>
        <w:t>Learning &amp; Ed.</w:t>
      </w:r>
      <w:r w:rsidRPr="00EF2083">
        <w:t xml:space="preserve"> 56, 66 (2008).</w:t>
      </w:r>
      <w:proofErr w:type="gramEnd"/>
    </w:p>
  </w:footnote>
  <w:footnote w:id="18">
    <w:p w:rsidR="00B30009" w:rsidRDefault="00B30009">
      <w:pPr>
        <w:pStyle w:val="FootnoteText"/>
      </w:pPr>
      <w:r>
        <w:rPr>
          <w:rStyle w:val="FootnoteReference"/>
        </w:rPr>
        <w:footnoteRef/>
      </w:r>
      <w:r>
        <w:t xml:space="preserve"> Shane, </w:t>
      </w:r>
      <w:r w:rsidRPr="00AA7B67">
        <w:rPr>
          <w:i/>
        </w:rPr>
        <w:t>supra</w:t>
      </w:r>
      <w:r>
        <w:t xml:space="preserve"> note </w:t>
      </w:r>
      <w:r w:rsidR="00C77D79">
        <w:fldChar w:fldCharType="begin"/>
      </w:r>
      <w:r>
        <w:instrText xml:space="preserve"> NOTEREF _Ref219089919 \h </w:instrText>
      </w:r>
      <w:r w:rsidR="00C77D79">
        <w:fldChar w:fldCharType="separate"/>
      </w:r>
      <w:r w:rsidR="006C2C80">
        <w:t>5</w:t>
      </w:r>
      <w:r w:rsidR="00C77D79">
        <w:fldChar w:fldCharType="end"/>
      </w:r>
      <w:r>
        <w:t>, at 164.</w:t>
      </w:r>
    </w:p>
  </w:footnote>
  <w:footnote w:id="19">
    <w:p w:rsidR="00B30009" w:rsidRPr="00EF2083" w:rsidRDefault="00B30009" w:rsidP="0069661F">
      <w:pPr>
        <w:pStyle w:val="FootnoteText"/>
      </w:pPr>
      <w:r w:rsidRPr="00EF2083">
        <w:rPr>
          <w:rStyle w:val="FootnoteReference"/>
        </w:rPr>
        <w:footnoteRef/>
      </w:r>
      <w:r w:rsidRPr="00EF2083">
        <w:t xml:space="preserve"> </w:t>
      </w:r>
      <w:proofErr w:type="gramStart"/>
      <w:r w:rsidRPr="00EF2083">
        <w:rPr>
          <w:smallCaps/>
        </w:rPr>
        <w:t xml:space="preserve">Elliott C. </w:t>
      </w:r>
      <w:proofErr w:type="spellStart"/>
      <w:r w:rsidRPr="00EF2083">
        <w:rPr>
          <w:smallCaps/>
        </w:rPr>
        <w:t>Kulakowski</w:t>
      </w:r>
      <w:proofErr w:type="spellEnd"/>
      <w:r w:rsidRPr="00EF2083">
        <w:rPr>
          <w:smallCaps/>
        </w:rPr>
        <w:t xml:space="preserve"> &amp; Lynne U. </w:t>
      </w:r>
      <w:proofErr w:type="spellStart"/>
      <w:r w:rsidRPr="00EF2083">
        <w:rPr>
          <w:smallCaps/>
        </w:rPr>
        <w:t>Chronister</w:t>
      </w:r>
      <w:proofErr w:type="spellEnd"/>
      <w:r w:rsidRPr="00EF2083">
        <w:rPr>
          <w:smallCaps/>
        </w:rPr>
        <w:t>, Research Administration and Management</w:t>
      </w:r>
      <w:r w:rsidRPr="00EF2083">
        <w:t xml:space="preserve"> 238 (2006).</w:t>
      </w:r>
      <w:proofErr w:type="gramEnd"/>
    </w:p>
  </w:footnote>
  <w:footnote w:id="20">
    <w:p w:rsidR="00B30009" w:rsidRPr="00EF2083" w:rsidRDefault="00B30009" w:rsidP="00D12710">
      <w:pPr>
        <w:pStyle w:val="FootnoteText"/>
      </w:pPr>
      <w:r w:rsidRPr="00EF2083">
        <w:rPr>
          <w:rStyle w:val="FootnoteReference"/>
        </w:rPr>
        <w:footnoteRef/>
      </w:r>
      <w:r w:rsidRPr="00EF2083">
        <w:t xml:space="preserve"> </w:t>
      </w:r>
      <w:proofErr w:type="spellStart"/>
      <w:proofErr w:type="gramStart"/>
      <w:r>
        <w:t>Acs</w:t>
      </w:r>
      <w:proofErr w:type="spellEnd"/>
      <w:proofErr w:type="gramEnd"/>
      <w:r>
        <w:t>, et al.,</w:t>
      </w:r>
      <w:r w:rsidRPr="00EF2083">
        <w:t xml:space="preserve"> </w:t>
      </w:r>
      <w:r w:rsidRPr="00EF2083">
        <w:rPr>
          <w:i/>
        </w:rPr>
        <w:t>supra</w:t>
      </w:r>
      <w:r w:rsidRPr="00EF2083">
        <w:t xml:space="preserve"> note</w:t>
      </w:r>
      <w:r>
        <w:t xml:space="preserv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 xml:space="preserve">9; </w:t>
      </w:r>
      <w:r w:rsidRPr="00EF2083">
        <w:rPr>
          <w:smallCaps/>
        </w:rPr>
        <w:t>Scott Shane, Economic Development through Entrepreneurship</w:t>
      </w:r>
      <w:r w:rsidRPr="00EF2083">
        <w:t xml:space="preserve"> </w:t>
      </w:r>
      <w:r>
        <w:t>25 (2005)</w:t>
      </w:r>
      <w:r w:rsidRPr="00EF2083">
        <w:t>.</w:t>
      </w:r>
    </w:p>
  </w:footnote>
  <w:footnote w:id="21">
    <w:p w:rsidR="00B30009" w:rsidRPr="00EF2083" w:rsidRDefault="00B30009" w:rsidP="00F44523">
      <w:pPr>
        <w:pStyle w:val="FootnoteText"/>
      </w:pPr>
      <w:r w:rsidRPr="00EF2083">
        <w:rPr>
          <w:rStyle w:val="FootnoteReference"/>
        </w:rPr>
        <w:footnoteRef/>
      </w:r>
      <w:r w:rsidRPr="00EF2083">
        <w:t xml:space="preserve"> Christian </w:t>
      </w:r>
      <w:proofErr w:type="spellStart"/>
      <w:r w:rsidRPr="00EF2083">
        <w:t>Lüthje</w:t>
      </w:r>
      <w:proofErr w:type="spellEnd"/>
      <w:r w:rsidRPr="00EF2083">
        <w:t xml:space="preserve"> &amp; </w:t>
      </w:r>
      <w:proofErr w:type="spellStart"/>
      <w:r w:rsidRPr="00EF2083">
        <w:t>Nikolaus</w:t>
      </w:r>
      <w:proofErr w:type="spellEnd"/>
      <w:r w:rsidRPr="00EF2083">
        <w:t xml:space="preserve"> </w:t>
      </w:r>
      <w:proofErr w:type="spellStart"/>
      <w:r w:rsidRPr="00EF2083">
        <w:t>Franke</w:t>
      </w:r>
      <w:proofErr w:type="spellEnd"/>
      <w:r w:rsidRPr="00EF2083">
        <w:t xml:space="preserve">, </w:t>
      </w:r>
      <w:r w:rsidRPr="005B20D9">
        <w:rPr>
          <w:i/>
        </w:rPr>
        <w:t>Fostering Entrepreneurship Through University Education and Training: Lessons From Massachusetts Institute Of Technology, 2</w:t>
      </w:r>
      <w:r w:rsidRPr="005B20D9">
        <w:rPr>
          <w:i/>
          <w:vertAlign w:val="superscript"/>
        </w:rPr>
        <w:t>nd</w:t>
      </w:r>
      <w:r w:rsidRPr="005B20D9">
        <w:rPr>
          <w:i/>
        </w:rPr>
        <w:t xml:space="preserve"> Annual Conference on Innovative Research in Management</w:t>
      </w:r>
      <w:r>
        <w:t xml:space="preserve"> 2 (2002); Andrew A. Toole &amp; Dirk </w:t>
      </w:r>
      <w:proofErr w:type="spellStart"/>
      <w:r>
        <w:t>Czarnitzki</w:t>
      </w:r>
      <w:proofErr w:type="spellEnd"/>
      <w:r>
        <w:t xml:space="preserve">, </w:t>
      </w:r>
      <w:r w:rsidRPr="008568B6">
        <w:rPr>
          <w:i/>
        </w:rPr>
        <w:t>Biomedical Academic Entrepreneurship through the SBIR Program</w:t>
      </w:r>
      <w:r>
        <w:t xml:space="preserve">, 63 </w:t>
      </w:r>
      <w:r w:rsidRPr="008568B6">
        <w:rPr>
          <w:smallCaps/>
        </w:rPr>
        <w:t xml:space="preserve">J. Econ. </w:t>
      </w:r>
      <w:proofErr w:type="gramStart"/>
      <w:r w:rsidRPr="008568B6">
        <w:rPr>
          <w:smallCaps/>
        </w:rPr>
        <w:t>Behavior</w:t>
      </w:r>
      <w:r>
        <w:t xml:space="preserve"> 716, 717-18 (2007).</w:t>
      </w:r>
      <w:proofErr w:type="gramEnd"/>
    </w:p>
  </w:footnote>
  <w:footnote w:id="22">
    <w:p w:rsidR="00B30009" w:rsidRDefault="00B30009" w:rsidP="0053545F">
      <w:pPr>
        <w:pStyle w:val="FootnoteText"/>
      </w:pPr>
      <w:r>
        <w:rPr>
          <w:rStyle w:val="FootnoteReference"/>
        </w:rPr>
        <w:footnoteRef/>
      </w:r>
      <w:r>
        <w:t xml:space="preserve"> Bruce </w:t>
      </w:r>
      <w:proofErr w:type="spellStart"/>
      <w:r>
        <w:t>Cassiman</w:t>
      </w:r>
      <w:proofErr w:type="spellEnd"/>
      <w:r>
        <w:t xml:space="preserve">, et al., </w:t>
      </w:r>
      <w:r w:rsidRPr="007458AD">
        <w:rPr>
          <w:i/>
        </w:rPr>
        <w:t xml:space="preserve">Science Linkages and Innovation Performance: an Analysis on CIS-3 Firms in </w:t>
      </w:r>
      <w:smartTag w:uri="urn:schemas-microsoft-com:office:smarttags" w:element="place">
        <w:smartTag w:uri="urn:schemas-microsoft-com:office:smarttags" w:element="country-region">
          <w:r w:rsidRPr="007458AD">
            <w:rPr>
              <w:i/>
            </w:rPr>
            <w:t>Belgium</w:t>
          </w:r>
        </w:smartTag>
      </w:smartTag>
      <w:r>
        <w:t xml:space="preserve"> 5 (IESE Bus. School, Univ. of Navarra Working Paper No. 671, Jan. 2007); </w:t>
      </w:r>
      <w:r w:rsidRPr="00F12939">
        <w:rPr>
          <w:i/>
        </w:rPr>
        <w:t>See</w:t>
      </w:r>
      <w:r>
        <w:t xml:space="preserve"> Frank T. </w:t>
      </w:r>
      <w:proofErr w:type="spellStart"/>
      <w:r>
        <w:t>Rothaermel</w:t>
      </w:r>
      <w:proofErr w:type="spellEnd"/>
      <w:r>
        <w:t xml:space="preserve">, et al., </w:t>
      </w:r>
      <w:r w:rsidRPr="0082337E">
        <w:rPr>
          <w:i/>
        </w:rPr>
        <w:t>University Entrepreneurship: A Taxonomy of the Literature</w:t>
      </w:r>
      <w:r>
        <w:t xml:space="preserve">, 16 </w:t>
      </w:r>
      <w:r w:rsidRPr="0082337E">
        <w:rPr>
          <w:smallCaps/>
        </w:rPr>
        <w:t>Industrial &amp; Corp. Change</w:t>
      </w:r>
      <w:r>
        <w:rPr>
          <w:smallCaps/>
        </w:rPr>
        <w:t xml:space="preserve"> 691, 765</w:t>
      </w:r>
      <w:r>
        <w:t xml:space="preserve"> (2007).</w:t>
      </w:r>
    </w:p>
  </w:footnote>
  <w:footnote w:id="23">
    <w:p w:rsidR="00B30009" w:rsidRPr="00FC3A66" w:rsidRDefault="00B30009">
      <w:pPr>
        <w:pStyle w:val="FootnoteText"/>
      </w:pPr>
      <w:r>
        <w:rPr>
          <w:rStyle w:val="FootnoteReference"/>
        </w:rPr>
        <w:footnoteRef/>
      </w:r>
      <w:r>
        <w:t xml:space="preserve"> Michiko </w:t>
      </w:r>
      <w:proofErr w:type="spellStart"/>
      <w:r>
        <w:t>Kakutani</w:t>
      </w:r>
      <w:proofErr w:type="spellEnd"/>
      <w:r>
        <w:t xml:space="preserve">, </w:t>
      </w:r>
      <w:r>
        <w:rPr>
          <w:i/>
        </w:rPr>
        <w:t xml:space="preserve">It’s </w:t>
      </w:r>
      <w:proofErr w:type="gramStart"/>
      <w:r>
        <w:rPr>
          <w:i/>
        </w:rPr>
        <w:t>True</w:t>
      </w:r>
      <w:proofErr w:type="gramEnd"/>
      <w:r>
        <w:rPr>
          <w:i/>
        </w:rPr>
        <w:t>: Success Succeeds, and Advantages Can Help,</w:t>
      </w:r>
      <w:r>
        <w:t xml:space="preserve"> </w:t>
      </w:r>
      <w:r w:rsidRPr="00FC3A66">
        <w:rPr>
          <w:smallCaps/>
        </w:rPr>
        <w:t>N.Y. Times</w:t>
      </w:r>
      <w:r>
        <w:t>, Nov. 17, 2008, at C1.</w:t>
      </w:r>
    </w:p>
  </w:footnote>
  <w:footnote w:id="24">
    <w:p w:rsidR="00B30009" w:rsidRPr="00EF2083" w:rsidRDefault="00B30009" w:rsidP="00E63C39">
      <w:pPr>
        <w:pStyle w:val="FootnoteText"/>
      </w:pPr>
      <w:r w:rsidRPr="00EF2083">
        <w:rPr>
          <w:rStyle w:val="FootnoteReference"/>
        </w:rPr>
        <w:footnoteRef/>
      </w:r>
      <w:proofErr w:type="spellStart"/>
      <w:r w:rsidRPr="00EF2083">
        <w:rPr>
          <w:smallCaps/>
        </w:rPr>
        <w:t>Kulakowski</w:t>
      </w:r>
      <w:proofErr w:type="spellEnd"/>
      <w:r w:rsidRPr="00EF2083">
        <w:rPr>
          <w:smallCaps/>
        </w:rPr>
        <w:t xml:space="preserve"> &amp; </w:t>
      </w:r>
      <w:proofErr w:type="spellStart"/>
      <w:r w:rsidRPr="00EF2083">
        <w:rPr>
          <w:smallCaps/>
        </w:rPr>
        <w:t>Chronister</w:t>
      </w:r>
      <w:proofErr w:type="spellEnd"/>
      <w:r w:rsidRPr="00EF2083">
        <w:rPr>
          <w:smallCaps/>
        </w:rPr>
        <w:t xml:space="preserve">, </w:t>
      </w:r>
      <w:r w:rsidRPr="00F82E8E">
        <w:rPr>
          <w:i/>
        </w:rPr>
        <w:t>supra</w:t>
      </w:r>
      <w:r w:rsidRPr="00EF2083">
        <w:t xml:space="preserve"> note </w:t>
      </w:r>
      <w:fldSimple w:instr=" NOTEREF _Ref216752017 \h  \* MERGEFORMAT ">
        <w:r w:rsidR="006C2C80">
          <w:t>18</w:t>
        </w:r>
      </w:fldSimple>
      <w:r w:rsidRPr="00EF2083">
        <w:t>, at</w:t>
      </w:r>
      <w:r>
        <w:rPr>
          <w:smallCaps/>
        </w:rPr>
        <w:t xml:space="preserve"> 238;</w:t>
      </w:r>
      <w:r w:rsidRPr="00EF2083">
        <w:t xml:space="preserve"> Interview with Dr. Ronald </w:t>
      </w:r>
      <w:proofErr w:type="spellStart"/>
      <w:r w:rsidRPr="00EF2083">
        <w:t>Marler</w:t>
      </w:r>
      <w:proofErr w:type="spellEnd"/>
      <w:r w:rsidRPr="00EF2083">
        <w:t xml:space="preserve">, D.V.M., Ph.D., Director, Laboratory Animal Resources and Histology, Mayo Clinic (Nov. 14, 2008) [hereinafter </w:t>
      </w:r>
      <w:proofErr w:type="spellStart"/>
      <w:r w:rsidRPr="00EF2083">
        <w:t>Marler</w:t>
      </w:r>
      <w:proofErr w:type="spellEnd"/>
      <w:r w:rsidRPr="00EF2083">
        <w:t xml:space="preserve"> Interview]</w:t>
      </w:r>
      <w:r>
        <w:t>.</w:t>
      </w:r>
    </w:p>
  </w:footnote>
  <w:footnote w:id="25">
    <w:p w:rsidR="00B30009" w:rsidRPr="00613162" w:rsidRDefault="00B30009" w:rsidP="00E63C39">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 at 3</w:t>
      </w:r>
      <w:r w:rsidRPr="00EF2083">
        <w:t>.</w:t>
      </w:r>
    </w:p>
  </w:footnote>
  <w:footnote w:id="26">
    <w:p w:rsidR="00B30009" w:rsidRPr="00EF2083" w:rsidRDefault="00B30009" w:rsidP="00E63C39">
      <w:pPr>
        <w:pStyle w:val="FootnoteText"/>
      </w:pPr>
      <w:r w:rsidRPr="00EF2083">
        <w:rPr>
          <w:rStyle w:val="FootnoteReference"/>
        </w:rPr>
        <w:footnoteRef/>
      </w:r>
      <w:r w:rsidRPr="00EF2083">
        <w:t xml:space="preserve"> </w:t>
      </w:r>
      <w:r w:rsidRPr="00EF2083">
        <w:rPr>
          <w:smallCaps/>
        </w:rPr>
        <w:t>Economic Development Administration,</w:t>
      </w:r>
      <w:r w:rsidRPr="00EF2083">
        <w:t xml:space="preserve"> </w:t>
      </w:r>
      <w:r w:rsidRPr="00EF2083">
        <w:rPr>
          <w:smallCaps/>
        </w:rPr>
        <w:t xml:space="preserve">A Resource Guide for Technology-based Economic Development </w:t>
      </w:r>
      <w:r>
        <w:rPr>
          <w:smallCaps/>
        </w:rPr>
        <w:t>2</w:t>
      </w:r>
      <w:r w:rsidRPr="00EF2083">
        <w:rPr>
          <w:smallCaps/>
        </w:rPr>
        <w:t>1 (2006) [</w:t>
      </w:r>
      <w:r w:rsidRPr="00EF2083">
        <w:t xml:space="preserve">hereinafter, EDA </w:t>
      </w:r>
      <w:r w:rsidRPr="00EF2083">
        <w:rPr>
          <w:smallCaps/>
        </w:rPr>
        <w:t>Report</w:t>
      </w:r>
      <w:r w:rsidRPr="00EF2083">
        <w:t>]</w:t>
      </w:r>
      <w:r>
        <w:t>.</w:t>
      </w:r>
    </w:p>
  </w:footnote>
  <w:footnote w:id="27">
    <w:p w:rsidR="00B30009" w:rsidRPr="00EF2083" w:rsidRDefault="00B30009" w:rsidP="00E63C39">
      <w:pPr>
        <w:pStyle w:val="FootnoteText"/>
      </w:pPr>
      <w:r w:rsidRPr="00EF2083">
        <w:rPr>
          <w:rStyle w:val="FootnoteReference"/>
        </w:rPr>
        <w:footnoteRef/>
      </w:r>
      <w:r w:rsidRPr="00EF2083">
        <w:t xml:space="preserve"> </w:t>
      </w:r>
      <w:proofErr w:type="spellStart"/>
      <w:r w:rsidRPr="00EF2083">
        <w:rPr>
          <w:smallCaps/>
        </w:rPr>
        <w:t>Kulakowski</w:t>
      </w:r>
      <w:proofErr w:type="spellEnd"/>
      <w:r w:rsidRPr="00EF2083">
        <w:rPr>
          <w:smallCaps/>
        </w:rPr>
        <w:t xml:space="preserve"> &amp; </w:t>
      </w:r>
      <w:proofErr w:type="spellStart"/>
      <w:r w:rsidRPr="00EF2083">
        <w:rPr>
          <w:smallCaps/>
        </w:rPr>
        <w:t>Chronister</w:t>
      </w:r>
      <w:proofErr w:type="spellEnd"/>
      <w:r w:rsidRPr="00EF2083">
        <w:rPr>
          <w:smallCaps/>
        </w:rPr>
        <w:t xml:space="preserve">, </w:t>
      </w:r>
      <w:r w:rsidRPr="00EF2083">
        <w:t xml:space="preserve">supra note </w:t>
      </w:r>
      <w:fldSimple w:instr=" NOTEREF _Ref216752017 \h  \* MERGEFORMAT ">
        <w:r w:rsidR="006C2C80">
          <w:t>18</w:t>
        </w:r>
      </w:fldSimple>
      <w:r w:rsidRPr="00EF2083">
        <w:t>, at</w:t>
      </w:r>
      <w:r w:rsidRPr="00EF2083">
        <w:rPr>
          <w:smallCaps/>
        </w:rPr>
        <w:t xml:space="preserve"> 238; </w:t>
      </w:r>
      <w:r w:rsidRPr="00EF2083">
        <w:t xml:space="preserve">EDA </w:t>
      </w:r>
      <w:r w:rsidRPr="00EF2083">
        <w:rPr>
          <w:smallCaps/>
        </w:rPr>
        <w:t>Report</w:t>
      </w:r>
      <w:r w:rsidRPr="00EF2083">
        <w:t xml:space="preserve">, </w:t>
      </w:r>
      <w:r w:rsidRPr="00EF2083">
        <w:rPr>
          <w:i/>
        </w:rPr>
        <w:t>supra</w:t>
      </w:r>
      <w:r w:rsidRPr="00EF2083">
        <w:t xml:space="preserve"> note </w:t>
      </w:r>
      <w:r w:rsidR="00C77D79">
        <w:fldChar w:fldCharType="begin"/>
      </w:r>
      <w:r>
        <w:instrText xml:space="preserve"> NOTEREF _Ref227050907 \h </w:instrText>
      </w:r>
      <w:r w:rsidR="00C77D79">
        <w:fldChar w:fldCharType="separate"/>
      </w:r>
      <w:r w:rsidR="006C2C80">
        <w:t>25</w:t>
      </w:r>
      <w:r w:rsidR="00C77D79">
        <w:fldChar w:fldCharType="end"/>
      </w:r>
      <w:r w:rsidRPr="00EF2083">
        <w:t>, at 20.</w:t>
      </w:r>
    </w:p>
  </w:footnote>
  <w:footnote w:id="28">
    <w:p w:rsidR="00B30009" w:rsidRPr="00EF2083" w:rsidRDefault="00B30009" w:rsidP="00E63C39">
      <w:pPr>
        <w:pStyle w:val="FootnoteText"/>
      </w:pPr>
      <w:r w:rsidRPr="00EF2083">
        <w:rPr>
          <w:rStyle w:val="FootnoteReference"/>
        </w:rPr>
        <w:footnoteRef/>
      </w:r>
      <w:r w:rsidRPr="00EF2083">
        <w:t xml:space="preserve"> </w:t>
      </w:r>
      <w:proofErr w:type="gramStart"/>
      <w:r w:rsidRPr="00EF2083">
        <w:t xml:space="preserve">Interview with Mark </w:t>
      </w:r>
      <w:proofErr w:type="spellStart"/>
      <w:r w:rsidRPr="00EF2083">
        <w:t>Wdowik</w:t>
      </w:r>
      <w:proofErr w:type="spellEnd"/>
      <w:r w:rsidRPr="00EF2083">
        <w:t xml:space="preserve">, Chief Executive Officer, CSU </w:t>
      </w:r>
      <w:r>
        <w:t>Management Corporation</w:t>
      </w:r>
      <w:r w:rsidRPr="00EF2083">
        <w:t>.</w:t>
      </w:r>
      <w:proofErr w:type="gramEnd"/>
      <w:r w:rsidRPr="00EF2083">
        <w:t xml:space="preserve"> (Nov. 13, 2008) </w:t>
      </w:r>
      <w:r>
        <w:t>[</w:t>
      </w:r>
      <w:proofErr w:type="gramStart"/>
      <w:r>
        <w:t>hereinafter</w:t>
      </w:r>
      <w:proofErr w:type="gramEnd"/>
      <w:r>
        <w:t xml:space="preserve"> </w:t>
      </w:r>
      <w:proofErr w:type="spellStart"/>
      <w:r>
        <w:t>Wdowik</w:t>
      </w:r>
      <w:proofErr w:type="spellEnd"/>
      <w:r>
        <w:t xml:space="preserve"> Interview];</w:t>
      </w:r>
      <w:r w:rsidRPr="00EF2083">
        <w:t xml:space="preserve"> Come Home to </w:t>
      </w:r>
      <w:smartTag w:uri="urn:schemas-microsoft-com:office:smarttags" w:element="place">
        <w:smartTag w:uri="urn:schemas-microsoft-com:office:smarttags" w:element="State">
          <w:r w:rsidRPr="00EF2083">
            <w:t>Kansas</w:t>
          </w:r>
        </w:smartTag>
      </w:smartTag>
      <w:r w:rsidRPr="00EF2083">
        <w:t>, http://www.comehometokansas.com (last visited Jan. 5, 2009).</w:t>
      </w:r>
    </w:p>
  </w:footnote>
  <w:footnote w:id="29">
    <w:p w:rsidR="00B30009" w:rsidRPr="00EF2083" w:rsidRDefault="00B30009" w:rsidP="00E63C39">
      <w:pPr>
        <w:pStyle w:val="FootnoteText"/>
      </w:pPr>
      <w:r w:rsidRPr="00EF2083">
        <w:rPr>
          <w:rStyle w:val="FootnoteReference"/>
        </w:rPr>
        <w:footnoteRef/>
      </w:r>
      <w:r w:rsidRPr="00EF2083">
        <w:t xml:space="preserve"> Interview with Michael Lee Boucher, CEO, Dakota Legal Software (October 10, 2008).</w:t>
      </w:r>
    </w:p>
  </w:footnote>
  <w:footnote w:id="30">
    <w:p w:rsidR="00B30009" w:rsidRPr="00EF2083" w:rsidRDefault="00B30009" w:rsidP="00E63C39">
      <w:pPr>
        <w:pStyle w:val="FootnoteText"/>
      </w:pPr>
      <w:r w:rsidRPr="00EF2083">
        <w:rPr>
          <w:rStyle w:val="FootnoteReference"/>
        </w:rPr>
        <w:footnoteRef/>
      </w:r>
      <w:r w:rsidRPr="00EF2083">
        <w:t xml:space="preserve">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rsidRPr="00EF2083">
        <w:t>.</w:t>
      </w:r>
    </w:p>
  </w:footnote>
  <w:footnote w:id="31">
    <w:p w:rsidR="00B30009" w:rsidRDefault="00B30009">
      <w:pPr>
        <w:pStyle w:val="FootnoteText"/>
      </w:pPr>
      <w:r>
        <w:rPr>
          <w:rStyle w:val="FootnoteReference"/>
        </w:rPr>
        <w:footnoteRef/>
      </w:r>
      <w:r>
        <w:t xml:space="preserve"> </w:t>
      </w:r>
      <w:r w:rsidRPr="00E34D73">
        <w:rPr>
          <w:i/>
        </w:rPr>
        <w:t>See</w:t>
      </w:r>
      <w:r>
        <w:t xml:space="preserve"> </w:t>
      </w:r>
      <w:r w:rsidRPr="00EF2083">
        <w:t xml:space="preserve">EDA </w:t>
      </w:r>
      <w:proofErr w:type="gramStart"/>
      <w:r w:rsidRPr="00EF2083">
        <w:rPr>
          <w:smallCaps/>
        </w:rPr>
        <w:t>Report</w:t>
      </w:r>
      <w:r>
        <w:rPr>
          <w:smallCaps/>
        </w:rPr>
        <w:t>,</w:t>
      </w:r>
      <w:proofErr w:type="gramEnd"/>
      <w:r>
        <w:rPr>
          <w:smallCaps/>
        </w:rPr>
        <w:t xml:space="preserve"> </w:t>
      </w:r>
      <w:r w:rsidRPr="00673C18">
        <w:rPr>
          <w:i/>
        </w:rPr>
        <w:t>supra</w:t>
      </w:r>
      <w:r w:rsidRPr="00673C18">
        <w:t xml:space="preserve"> note </w:t>
      </w:r>
      <w:r w:rsidR="00C77D79">
        <w:fldChar w:fldCharType="begin"/>
      </w:r>
      <w:r>
        <w:instrText xml:space="preserve"> NOTEREF _Ref227050907 \h </w:instrText>
      </w:r>
      <w:r w:rsidR="00C77D79">
        <w:fldChar w:fldCharType="separate"/>
      </w:r>
      <w:r w:rsidR="006C2C80">
        <w:t>25</w:t>
      </w:r>
      <w:r w:rsidR="00C77D79">
        <w:fldChar w:fldCharType="end"/>
      </w:r>
      <w:r w:rsidRPr="00673C18">
        <w:t>,</w:t>
      </w:r>
      <w:r>
        <w:t xml:space="preserve"> at 54.</w:t>
      </w:r>
    </w:p>
  </w:footnote>
  <w:footnote w:id="32">
    <w:p w:rsidR="00B30009" w:rsidRDefault="00B30009">
      <w:pPr>
        <w:pStyle w:val="FootnoteText"/>
      </w:pPr>
      <w:r>
        <w:rPr>
          <w:rStyle w:val="FootnoteReference"/>
        </w:rPr>
        <w:footnoteRef/>
      </w:r>
      <w:r>
        <w:t xml:space="preserve"> </w:t>
      </w:r>
      <w:r w:rsidRPr="003A783E">
        <w:rPr>
          <w:i/>
        </w:rPr>
        <w:t>See, e.g. id.</w:t>
      </w:r>
      <w:r>
        <w:t xml:space="preserve"> </w:t>
      </w:r>
      <w:proofErr w:type="gramStart"/>
      <w:r>
        <w:t>at</w:t>
      </w:r>
      <w:proofErr w:type="gramEnd"/>
      <w:r>
        <w:t xml:space="preserve"> 45.</w:t>
      </w:r>
    </w:p>
  </w:footnote>
  <w:footnote w:id="33">
    <w:p w:rsidR="00B30009" w:rsidRDefault="00B30009">
      <w:pPr>
        <w:pStyle w:val="FootnoteText"/>
      </w:pPr>
      <w:r>
        <w:rPr>
          <w:rStyle w:val="FootnoteReference"/>
        </w:rPr>
        <w:footnoteRef/>
      </w:r>
      <w:r>
        <w:t xml:space="preserve"> Sang </w:t>
      </w:r>
      <w:proofErr w:type="spellStart"/>
      <w:r>
        <w:t>Suk</w:t>
      </w:r>
      <w:proofErr w:type="spellEnd"/>
      <w:r>
        <w:t xml:space="preserve"> Lee &amp; Jerome S. </w:t>
      </w:r>
      <w:proofErr w:type="spellStart"/>
      <w:r>
        <w:t>Osteryoung</w:t>
      </w:r>
      <w:proofErr w:type="spellEnd"/>
      <w:r>
        <w:t xml:space="preserve">, </w:t>
      </w:r>
      <w:r w:rsidRPr="00317148">
        <w:rPr>
          <w:i/>
        </w:rPr>
        <w:t xml:space="preserve">A Comparison of Success Factors for Effective Operations of University Business Incubators in the Unites States and </w:t>
      </w:r>
      <w:smartTag w:uri="urn:schemas-microsoft-com:office:smarttags" w:element="place">
        <w:smartTag w:uri="urn:schemas-microsoft-com:office:smarttags" w:element="country-region">
          <w:r w:rsidRPr="00317148">
            <w:rPr>
              <w:i/>
            </w:rPr>
            <w:t>Korea</w:t>
          </w:r>
        </w:smartTag>
      </w:smartTag>
      <w:r>
        <w:t xml:space="preserve">, 42 </w:t>
      </w:r>
      <w:r w:rsidRPr="00317148">
        <w:rPr>
          <w:smallCaps/>
        </w:rPr>
        <w:t xml:space="preserve">J. Small Bus. </w:t>
      </w:r>
      <w:proofErr w:type="spellStart"/>
      <w:proofErr w:type="gramStart"/>
      <w:r w:rsidRPr="00317148">
        <w:rPr>
          <w:smallCaps/>
        </w:rPr>
        <w:t>Mngt</w:t>
      </w:r>
      <w:proofErr w:type="spellEnd"/>
      <w:r w:rsidRPr="00317148">
        <w:rPr>
          <w:smallCaps/>
        </w:rPr>
        <w:t>.</w:t>
      </w:r>
      <w:proofErr w:type="gramEnd"/>
      <w:r>
        <w:t xml:space="preserve"> </w:t>
      </w:r>
      <w:proofErr w:type="gramStart"/>
      <w:r>
        <w:t>418 (2004).</w:t>
      </w:r>
      <w:proofErr w:type="gramEnd"/>
    </w:p>
  </w:footnote>
  <w:footnote w:id="34">
    <w:p w:rsidR="00B30009" w:rsidRPr="00EF2083" w:rsidRDefault="00B30009" w:rsidP="00067C3F">
      <w:pPr>
        <w:pStyle w:val="FootnoteText"/>
      </w:pPr>
      <w:r w:rsidRPr="00EF2083">
        <w:rPr>
          <w:rStyle w:val="FootnoteReference"/>
        </w:rPr>
        <w:footnoteRef/>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w:t>
      </w:r>
    </w:p>
  </w:footnote>
  <w:footnote w:id="35">
    <w:p w:rsidR="00B30009" w:rsidRPr="00EF2083" w:rsidRDefault="00B30009" w:rsidP="00B67367">
      <w:pPr>
        <w:pStyle w:val="FootnoteText"/>
      </w:pPr>
      <w:r w:rsidRPr="00EF2083">
        <w:rPr>
          <w:rStyle w:val="FootnoteReference"/>
        </w:rPr>
        <w:footnoteRef/>
      </w:r>
      <w:r w:rsidRPr="00EF2083">
        <w:t xml:space="preserve"> </w:t>
      </w:r>
      <w:bookmarkStart w:id="26" w:name="OLE_LINK1"/>
      <w:bookmarkStart w:id="27" w:name="OLE_LINK2"/>
      <w:r w:rsidRPr="00566B31">
        <w:rPr>
          <w:smallCaps/>
        </w:rPr>
        <w:t xml:space="preserve">Ewing Marion Kauffman Foundation, Entrepreneurship </w:t>
      </w:r>
      <w:smartTag w:uri="urn:schemas-microsoft-com:office:smarttags" w:element="place">
        <w:smartTag w:uri="urn:schemas-microsoft-com:office:smarttags" w:element="City">
          <w:r w:rsidRPr="00566B31">
            <w:rPr>
              <w:smallCaps/>
            </w:rPr>
            <w:t>Summit</w:t>
          </w:r>
        </w:smartTag>
      </w:smartTag>
      <w:r w:rsidRPr="00566B31">
        <w:rPr>
          <w:smallCaps/>
        </w:rPr>
        <w:t xml:space="preserve"> Executive Summary </w:t>
      </w:r>
      <w:r>
        <w:rPr>
          <w:smallCaps/>
        </w:rPr>
        <w:t>4</w:t>
      </w:r>
      <w:r>
        <w:t xml:space="preserve"> (Sept, 2008), </w:t>
      </w:r>
      <w:r w:rsidRPr="00566B31">
        <w:t>http://www.kauffman.org/uploadedFiles/entrepreneurshipsummitpaper9-03.pdf</w:t>
      </w:r>
      <w:bookmarkEnd w:id="26"/>
      <w:bookmarkEnd w:id="27"/>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xml:space="preserve">, at 708; </w:t>
      </w:r>
      <w:r w:rsidRPr="00EF2083">
        <w:t xml:space="preserve">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10.</w:t>
      </w:r>
    </w:p>
  </w:footnote>
  <w:footnote w:id="36">
    <w:p w:rsidR="00B30009" w:rsidRPr="00EF2083" w:rsidRDefault="00B30009" w:rsidP="00EB1C9E">
      <w:pPr>
        <w:pStyle w:val="FootnoteText"/>
      </w:pPr>
      <w:r w:rsidRPr="00EF2083">
        <w:rPr>
          <w:rStyle w:val="FootnoteReference"/>
        </w:rPr>
        <w:footnoteRef/>
      </w:r>
      <w:r w:rsidRPr="00EF2083">
        <w:t xml:space="preserve"> </w:t>
      </w:r>
      <w:proofErr w:type="spellStart"/>
      <w:r>
        <w:t>AnnaLee</w:t>
      </w:r>
      <w:proofErr w:type="spellEnd"/>
      <w:r>
        <w:t xml:space="preserve"> </w:t>
      </w:r>
      <w:proofErr w:type="spellStart"/>
      <w:r>
        <w:t>Saxenian</w:t>
      </w:r>
      <w:proofErr w:type="spellEnd"/>
      <w:r>
        <w:t xml:space="preserve"> &amp; Charles </w:t>
      </w:r>
      <w:proofErr w:type="spellStart"/>
      <w:r>
        <w:t>Sabel</w:t>
      </w:r>
      <w:proofErr w:type="spellEnd"/>
      <w:r>
        <w:t xml:space="preserve">, </w:t>
      </w:r>
      <w:r w:rsidRPr="00970D23">
        <w:rPr>
          <w:i/>
        </w:rPr>
        <w:t xml:space="preserve">Venture Capital in the “Periphery”: The New Argonauts, Global Search, and </w:t>
      </w:r>
      <w:smartTag w:uri="urn:schemas-microsoft-com:office:smarttags" w:element="place">
        <w:smartTag w:uri="urn:schemas-microsoft-com:office:smarttags" w:element="PlaceName">
          <w:r w:rsidRPr="00970D23">
            <w:rPr>
              <w:i/>
            </w:rPr>
            <w:t>Local</w:t>
          </w:r>
        </w:smartTag>
        <w:r w:rsidRPr="00970D23">
          <w:rPr>
            <w:i/>
          </w:rPr>
          <w:t xml:space="preserve"> </w:t>
        </w:r>
        <w:smartTag w:uri="urn:schemas-microsoft-com:office:smarttags" w:element="PlaceName">
          <w:r w:rsidRPr="00970D23">
            <w:rPr>
              <w:i/>
            </w:rPr>
            <w:t>Institution</w:t>
          </w:r>
        </w:smartTag>
        <w:r w:rsidRPr="00970D23">
          <w:rPr>
            <w:i/>
          </w:rPr>
          <w:t xml:space="preserve"> </w:t>
        </w:r>
        <w:smartTag w:uri="urn:schemas-microsoft-com:office:smarttags" w:element="PlaceType">
          <w:r w:rsidRPr="00970D23">
            <w:rPr>
              <w:i/>
            </w:rPr>
            <w:t>Building</w:t>
          </w:r>
        </w:smartTag>
      </w:smartTag>
      <w:r>
        <w:t xml:space="preserve">, </w:t>
      </w:r>
      <w:r w:rsidRPr="00970D23">
        <w:rPr>
          <w:smallCaps/>
        </w:rPr>
        <w:t xml:space="preserve">84 Econ. </w:t>
      </w:r>
      <w:proofErr w:type="gramStart"/>
      <w:r w:rsidRPr="00970D23">
        <w:rPr>
          <w:smallCaps/>
        </w:rPr>
        <w:t>Geo.</w:t>
      </w:r>
      <w:proofErr w:type="gramEnd"/>
      <w:r w:rsidRPr="00970D23">
        <w:rPr>
          <w:smallCaps/>
        </w:rPr>
        <w:t xml:space="preserve"> </w:t>
      </w:r>
      <w:proofErr w:type="gramStart"/>
      <w:r w:rsidRPr="00970D23">
        <w:rPr>
          <w:smallCaps/>
        </w:rPr>
        <w:t>379</w:t>
      </w:r>
      <w:r>
        <w:t>, 382 (2008)</w:t>
      </w:r>
      <w:r w:rsidRPr="00EF2083">
        <w:t>.</w:t>
      </w:r>
      <w:proofErr w:type="gramEnd"/>
    </w:p>
  </w:footnote>
  <w:footnote w:id="37">
    <w:p w:rsidR="00B30009" w:rsidRPr="004E47F9" w:rsidRDefault="00B30009" w:rsidP="00E63C39">
      <w:pPr>
        <w:pStyle w:val="FootnoteText"/>
      </w:pPr>
      <w:r w:rsidRPr="00EF2083">
        <w:rPr>
          <w:rStyle w:val="FootnoteReference"/>
        </w:rPr>
        <w:footnoteRef/>
      </w:r>
      <w:r w:rsidRPr="00EF2083">
        <w:t xml:space="preserve"> SBTDC, SBTDC History &amp; Mission, http://www.sbtdc.org/about_us/history.asp (last</w:t>
      </w:r>
      <w:r>
        <w:t xml:space="preserve"> visited Dec. 29, 2008); </w:t>
      </w:r>
      <w:r>
        <w:rPr>
          <w:i/>
        </w:rPr>
        <w:t>see also</w:t>
      </w:r>
      <w:r>
        <w:t xml:space="preserve"> </w:t>
      </w:r>
      <w:r w:rsidRPr="00EF2083">
        <w:rPr>
          <w:smallCaps/>
        </w:rPr>
        <w:t>Small Business Administration, Annual Report</w:t>
      </w:r>
      <w:r>
        <w:t xml:space="preserve"> 22-23 (2007) (noting that nine programs had received the special SBTDC accreditation review, including those hosted by the </w:t>
      </w:r>
      <w:smartTag w:uri="urn:schemas-microsoft-com:office:smarttags" w:element="place">
        <w:smartTag w:uri="urn:schemas-microsoft-com:office:smarttags" w:element="PlaceName">
          <w:r>
            <w:t>Wharton</w:t>
          </w:r>
        </w:smartTag>
        <w:r>
          <w:t xml:space="preserve"> </w:t>
        </w:r>
        <w:smartTag w:uri="urn:schemas-microsoft-com:office:smarttags" w:element="PlaceType">
          <w:r>
            <w:t>School</w:t>
          </w:r>
        </w:smartTag>
      </w:smartTag>
      <w:r>
        <w:t>).</w:t>
      </w:r>
    </w:p>
  </w:footnote>
  <w:footnote w:id="38">
    <w:p w:rsidR="00B30009" w:rsidRPr="00EF2083" w:rsidRDefault="00B30009" w:rsidP="00E63C39">
      <w:pPr>
        <w:pStyle w:val="FootnoteText"/>
      </w:pPr>
      <w:r w:rsidRPr="00EF2083">
        <w:rPr>
          <w:rStyle w:val="FootnoteReference"/>
        </w:rPr>
        <w:footnoteRef/>
      </w:r>
      <w:r w:rsidRPr="00EF2083">
        <w:t xml:space="preserve"> The Small Business Innovation Research (SBIR) Program: Creating the Future Foundation of Science and Commerce, Before the H. Comm. on Sm. Bus., 110th Cong. 3 (Mar. 13, 2008) (statement of Dr. Charles H. Matthews, Ph.D., Professor of Entrepreneurship and Strategic Management, University of Cincinnati College of Business).</w:t>
      </w:r>
    </w:p>
  </w:footnote>
  <w:footnote w:id="39">
    <w:p w:rsidR="00B30009" w:rsidRPr="00EF2083" w:rsidRDefault="00B30009" w:rsidP="00E63C39">
      <w:pPr>
        <w:pStyle w:val="FootnoteText"/>
      </w:pPr>
      <w:r w:rsidRPr="00EF2083">
        <w:rPr>
          <w:rStyle w:val="FootnoteReference"/>
        </w:rPr>
        <w:footnoteRef/>
      </w:r>
      <w:r w:rsidRPr="00EF2083">
        <w:t xml:space="preserve"> </w:t>
      </w:r>
      <w:proofErr w:type="gramStart"/>
      <w:r>
        <w:t xml:space="preserve">Interview with Dr. Gregory </w:t>
      </w:r>
      <w:r w:rsidRPr="00EF2083">
        <w:t>Graff</w:t>
      </w:r>
      <w:r>
        <w:t xml:space="preserve">, Associate Professor, Colorado State University (Nov. 14, 2008) [Hereinafter, Graff </w:t>
      </w:r>
      <w:r w:rsidRPr="00EF2083">
        <w:t>Interview</w:t>
      </w:r>
      <w:r>
        <w:t>].</w:t>
      </w:r>
      <w:proofErr w:type="gramEnd"/>
    </w:p>
  </w:footnote>
  <w:footnote w:id="40">
    <w:p w:rsidR="00B30009" w:rsidRPr="00EF2083" w:rsidRDefault="00B30009" w:rsidP="00B67367">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rsidRPr="00EF2083">
        <w:t>, at 10.</w:t>
      </w:r>
    </w:p>
  </w:footnote>
  <w:footnote w:id="41">
    <w:p w:rsidR="00B30009" w:rsidRDefault="00B30009">
      <w:pPr>
        <w:pStyle w:val="FootnoteText"/>
      </w:pPr>
      <w:r>
        <w:rPr>
          <w:rStyle w:val="FootnoteReference"/>
        </w:rPr>
        <w:footnoteRef/>
      </w:r>
      <w:r>
        <w:t xml:space="preserve"> </w:t>
      </w:r>
      <w:r w:rsidRPr="00206823">
        <w:rPr>
          <w:i/>
        </w:rPr>
        <w:t>See</w:t>
      </w:r>
      <w:r>
        <w:t xml:space="preserve"> </w:t>
      </w:r>
      <w:smartTag w:uri="urn:schemas-microsoft-com:office:smarttags" w:element="State">
        <w:r w:rsidRPr="00EF2083">
          <w:rPr>
            <w:smallCaps/>
          </w:rPr>
          <w:t>Colorado</w:t>
        </w:r>
      </w:smartTag>
      <w:r w:rsidRPr="00EF2083">
        <w:rPr>
          <w:smallCaps/>
        </w:rPr>
        <w:t xml:space="preserve"> </w:t>
      </w:r>
      <w:proofErr w:type="spellStart"/>
      <w:r w:rsidRPr="00EF2083">
        <w:rPr>
          <w:smallCaps/>
        </w:rPr>
        <w:t>BioScience</w:t>
      </w:r>
      <w:proofErr w:type="spellEnd"/>
      <w:r w:rsidRPr="00EF2083">
        <w:rPr>
          <w:smallCaps/>
        </w:rPr>
        <w:t xml:space="preserve"> Association, </w:t>
      </w:r>
      <w:smartTag w:uri="urn:schemas-microsoft-com:office:smarttags" w:element="place">
        <w:smartTag w:uri="urn:schemas-microsoft-com:office:smarttags" w:element="State">
          <w:r w:rsidRPr="00EF2083">
            <w:rPr>
              <w:smallCaps/>
            </w:rPr>
            <w:t>Colorado</w:t>
          </w:r>
        </w:smartTag>
      </w:smartTag>
      <w:r w:rsidRPr="00EF2083">
        <w:rPr>
          <w:smallCaps/>
        </w:rPr>
        <w:t xml:space="preserve"> Bioscience Roadmap 2008, </w:t>
      </w:r>
      <w:r>
        <w:rPr>
          <w:smallCaps/>
        </w:rPr>
        <w:t>37</w:t>
      </w:r>
      <w:r w:rsidRPr="00EF2083">
        <w:rPr>
          <w:smallCaps/>
        </w:rPr>
        <w:t xml:space="preserve"> [</w:t>
      </w:r>
      <w:r w:rsidRPr="00EF2083">
        <w:t xml:space="preserve">hereinafter CBSA </w:t>
      </w:r>
      <w:r w:rsidRPr="00EF2083">
        <w:rPr>
          <w:smallCaps/>
        </w:rPr>
        <w:t>2008 Roadmap</w:t>
      </w:r>
      <w:r>
        <w:t>].</w:t>
      </w:r>
    </w:p>
  </w:footnote>
  <w:footnote w:id="42">
    <w:p w:rsidR="00B30009" w:rsidRPr="00EF2083" w:rsidRDefault="00B30009" w:rsidP="00B67367">
      <w:pPr>
        <w:pStyle w:val="FootnoteText"/>
      </w:pPr>
      <w:r w:rsidRPr="00EF2083">
        <w:rPr>
          <w:rStyle w:val="FootnoteReference"/>
        </w:rPr>
        <w:footnoteRef/>
      </w:r>
      <w:r w:rsidRPr="00EF2083">
        <w:t xml:space="preserve"> </w:t>
      </w:r>
      <w:proofErr w:type="gramStart"/>
      <w:r w:rsidRPr="00EF2083">
        <w:rPr>
          <w:smallCaps/>
        </w:rPr>
        <w:t xml:space="preserve">Ewing Marion Kauffman Foundation, </w:t>
      </w:r>
      <w:r w:rsidRPr="00EF2083">
        <w:rPr>
          <w:i/>
        </w:rPr>
        <w:t>supra</w:t>
      </w:r>
      <w:r w:rsidRPr="00EF2083">
        <w:t xml:space="preserve"> note </w:t>
      </w:r>
      <w:r w:rsidR="00C77D79">
        <w:fldChar w:fldCharType="begin"/>
      </w:r>
      <w:r>
        <w:instrText xml:space="preserve"> NOTEREF _Ref227558849 \h </w:instrText>
      </w:r>
      <w:r w:rsidR="00C77D79">
        <w:fldChar w:fldCharType="separate"/>
      </w:r>
      <w:r w:rsidR="006C2C80">
        <w:t>34</w:t>
      </w:r>
      <w:r w:rsidR="00C77D79">
        <w:fldChar w:fldCharType="end"/>
      </w:r>
      <w:r>
        <w:t>,</w:t>
      </w:r>
      <w:r w:rsidRPr="00EF2083">
        <w:t xml:space="preserve"> at 4; </w:t>
      </w:r>
      <w:proofErr w:type="spellStart"/>
      <w:r w:rsidRPr="00EF2083">
        <w:t>KCSourceLink</w:t>
      </w:r>
      <w:proofErr w:type="spellEnd"/>
      <w:r w:rsidRPr="00EF2083">
        <w:t xml:space="preserve">, About Us, </w:t>
      </w:r>
      <w:r w:rsidRPr="00F774BB">
        <w:t>http://is.gd/vEXm</w:t>
      </w:r>
      <w:r w:rsidRPr="00EF2083">
        <w:t xml:space="preserve"> (last visited Jan. 7, 2009).</w:t>
      </w:r>
      <w:proofErr w:type="gramEnd"/>
    </w:p>
  </w:footnote>
  <w:footnote w:id="43">
    <w:p w:rsidR="00B30009" w:rsidRDefault="00B30009">
      <w:pPr>
        <w:pStyle w:val="FootnoteText"/>
      </w:pPr>
      <w:r>
        <w:rPr>
          <w:rStyle w:val="FootnoteReference"/>
        </w:rPr>
        <w:footnoteRef/>
      </w:r>
      <w:r>
        <w:t xml:space="preserve"> </w:t>
      </w:r>
      <w:proofErr w:type="gramStart"/>
      <w:r>
        <w:t xml:space="preserve">Georgia Research Alliance Venture Lab, Roll Out and Seed Grants, </w:t>
      </w:r>
      <w:r w:rsidRPr="0050390F">
        <w:t>http://bit.ly/2lWt7k</w:t>
      </w:r>
      <w:r>
        <w:t xml:space="preserve"> (last visited Apr. 22, 2009).</w:t>
      </w:r>
      <w:proofErr w:type="gramEnd"/>
    </w:p>
  </w:footnote>
  <w:footnote w:id="44">
    <w:p w:rsidR="00B30009" w:rsidRDefault="00B30009">
      <w:pPr>
        <w:pStyle w:val="FootnoteText"/>
      </w:pPr>
      <w:r>
        <w:rPr>
          <w:rStyle w:val="FootnoteReference"/>
        </w:rPr>
        <w:footnoteRef/>
      </w:r>
      <w:r>
        <w:t xml:space="preserve"> </w:t>
      </w:r>
      <w:proofErr w:type="gramStart"/>
      <w:r>
        <w:t xml:space="preserve">University of North Carolina Small Business and Technology Development Center, Impact, </w:t>
      </w:r>
      <w:r w:rsidRPr="004C1820">
        <w:t>http://bit.ly/7UgVJ</w:t>
      </w:r>
      <w:r>
        <w:t xml:space="preserve"> (last visited Apr. 23, 2009).</w:t>
      </w:r>
      <w:proofErr w:type="gramEnd"/>
    </w:p>
  </w:footnote>
  <w:footnote w:id="45">
    <w:p w:rsidR="00B30009" w:rsidRPr="00EF2083" w:rsidRDefault="00B30009" w:rsidP="00163653">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 xml:space="preserve">, at 11; Lee &amp; </w:t>
      </w:r>
      <w:proofErr w:type="spellStart"/>
      <w:r>
        <w:t>Osteryoung</w:t>
      </w:r>
      <w:proofErr w:type="spellEnd"/>
      <w:r>
        <w:t xml:space="preserve">, </w:t>
      </w:r>
      <w:r w:rsidRPr="00D92F1A">
        <w:rPr>
          <w:i/>
        </w:rPr>
        <w:t>supra</w:t>
      </w:r>
      <w:r>
        <w:t xml:space="preserve"> note </w:t>
      </w:r>
      <w:r w:rsidR="00C77D79">
        <w:fldChar w:fldCharType="begin"/>
      </w:r>
      <w:r>
        <w:instrText xml:space="preserve"> NOTEREF _Ref226892094 \h </w:instrText>
      </w:r>
      <w:r w:rsidR="00C77D79">
        <w:fldChar w:fldCharType="separate"/>
      </w:r>
      <w:r w:rsidR="006C2C80">
        <w:t>32</w:t>
      </w:r>
      <w:r w:rsidR="00C77D79">
        <w:fldChar w:fldCharType="end"/>
      </w:r>
      <w:r>
        <w:t>, at 419-20.</w:t>
      </w:r>
    </w:p>
  </w:footnote>
  <w:footnote w:id="46">
    <w:p w:rsidR="00B30009" w:rsidRDefault="00B30009" w:rsidP="00A0432F">
      <w:pPr>
        <w:pStyle w:val="FootnoteText"/>
      </w:pPr>
      <w:r>
        <w:rPr>
          <w:rStyle w:val="FootnoteReference"/>
        </w:rPr>
        <w:footnoteRef/>
      </w:r>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xml:space="preserve">, at 765; </w:t>
      </w:r>
      <w:r w:rsidRPr="00EF2083">
        <w:t xml:space="preserve">Leslie H. Vincent &amp; </w:t>
      </w:r>
      <w:proofErr w:type="spellStart"/>
      <w:r w:rsidRPr="00EF2083">
        <w:t>Sundar</w:t>
      </w:r>
      <w:proofErr w:type="spellEnd"/>
      <w:r w:rsidRPr="00EF2083">
        <w:t xml:space="preserve"> G. </w:t>
      </w:r>
      <w:proofErr w:type="spellStart"/>
      <w:r w:rsidRPr="00EF2083">
        <w:t>Bharadwaj</w:t>
      </w:r>
      <w:proofErr w:type="spellEnd"/>
      <w:r w:rsidRPr="00EF2083">
        <w:t xml:space="preserve">, </w:t>
      </w:r>
      <w:r w:rsidRPr="00EF2083">
        <w:rPr>
          <w:i/>
        </w:rPr>
        <w:t xml:space="preserve">It’s Not What You Know, It’s </w:t>
      </w:r>
      <w:proofErr w:type="gramStart"/>
      <w:r w:rsidRPr="00EF2083">
        <w:rPr>
          <w:i/>
        </w:rPr>
        <w:t>Who</w:t>
      </w:r>
      <w:proofErr w:type="gramEnd"/>
      <w:r w:rsidRPr="00EF2083">
        <w:rPr>
          <w:i/>
        </w:rPr>
        <w:t xml:space="preserve"> You Know: A Meta-Analytic Review of Social Networks</w:t>
      </w:r>
      <w:r w:rsidRPr="00EF2083">
        <w:t xml:space="preserve"> 7 (2005), </w:t>
      </w:r>
      <w:r w:rsidRPr="00EF2083">
        <w:rPr>
          <w:i/>
        </w:rPr>
        <w:t>available at</w:t>
      </w:r>
      <w:r w:rsidRPr="00EF2083">
        <w:t xml:space="preserve"> </w:t>
      </w:r>
      <w:r w:rsidRPr="007B4EA4">
        <w:t>http://tiny.cc/CVV2I</w:t>
      </w:r>
      <w:r w:rsidRPr="00EF2083">
        <w:t>.</w:t>
      </w:r>
    </w:p>
  </w:footnote>
  <w:footnote w:id="47">
    <w:p w:rsidR="00B30009" w:rsidRDefault="00B30009">
      <w:pPr>
        <w:pStyle w:val="FootnoteText"/>
      </w:pPr>
      <w:r>
        <w:rPr>
          <w:rStyle w:val="FootnoteReference"/>
        </w:rPr>
        <w:footnoteRef/>
      </w:r>
      <w:r>
        <w:t xml:space="preserve"> </w:t>
      </w:r>
      <w:r w:rsidRPr="0042435A">
        <w:rPr>
          <w:i/>
        </w:rPr>
        <w:t>See</w:t>
      </w:r>
      <w:r>
        <w:t xml:space="preserve"> </w:t>
      </w:r>
      <w:r w:rsidRPr="00C9684A">
        <w:rPr>
          <w:smallCaps/>
        </w:rPr>
        <w:t>Shane</w:t>
      </w:r>
      <w:r>
        <w:t xml:space="preserve">, </w:t>
      </w:r>
      <w:r w:rsidRPr="00C9684A">
        <w:rPr>
          <w:i/>
        </w:rPr>
        <w:t>supra</w:t>
      </w:r>
      <w:r>
        <w:t xml:space="preserve"> note </w:t>
      </w:r>
      <w:r w:rsidR="00C77D79">
        <w:fldChar w:fldCharType="begin"/>
      </w:r>
      <w:r>
        <w:instrText xml:space="preserve"> NOTEREF _Ref219089919 \h </w:instrText>
      </w:r>
      <w:r w:rsidR="00C77D79">
        <w:fldChar w:fldCharType="separate"/>
      </w:r>
      <w:r w:rsidR="006C2C80">
        <w:t>5</w:t>
      </w:r>
      <w:r w:rsidR="00C77D79">
        <w:fldChar w:fldCharType="end"/>
      </w:r>
      <w:r>
        <w:t xml:space="preserve">, at 30; </w:t>
      </w:r>
      <w:r w:rsidRPr="00D917B0">
        <w:rPr>
          <w:i/>
        </w:rPr>
        <w:t>id.</w:t>
      </w:r>
      <w:r>
        <w:t xml:space="preserve"> </w:t>
      </w:r>
      <w:proofErr w:type="gramStart"/>
      <w:r>
        <w:t>at</w:t>
      </w:r>
      <w:proofErr w:type="gramEnd"/>
      <w:r>
        <w:t xml:space="preserve"> 162.</w:t>
      </w:r>
    </w:p>
  </w:footnote>
  <w:footnote w:id="48">
    <w:p w:rsidR="00B30009" w:rsidRPr="00EF2083" w:rsidRDefault="00B30009" w:rsidP="0075363D">
      <w:pPr>
        <w:pStyle w:val="FootnoteText"/>
      </w:pPr>
      <w:r w:rsidRPr="00EF2083">
        <w:rPr>
          <w:rStyle w:val="FootnoteReference"/>
        </w:rPr>
        <w:footnoteRef/>
      </w:r>
      <w:r w:rsidRPr="00EF2083">
        <w:t xml:space="preserve"> </w:t>
      </w:r>
      <w:r w:rsidRPr="00EF2083">
        <w:rPr>
          <w:i/>
        </w:rPr>
        <w:t>See</w:t>
      </w:r>
      <w:r w:rsidRPr="00EF2083">
        <w:t xml:space="preserve"> </w:t>
      </w:r>
      <w:proofErr w:type="gramStart"/>
      <w:r w:rsidRPr="00EF2083">
        <w:rPr>
          <w:smallCaps/>
        </w:rPr>
        <w:t>Shane</w:t>
      </w:r>
      <w:r w:rsidRPr="00EF2083">
        <w:t>,</w:t>
      </w:r>
      <w:proofErr w:type="gramEnd"/>
      <w:r w:rsidRPr="00EF2083">
        <w:t xml:space="preserve"> </w:t>
      </w:r>
      <w:r w:rsidRPr="00EF2083">
        <w:rPr>
          <w:i/>
        </w:rPr>
        <w:t>supra</w:t>
      </w:r>
      <w:r w:rsidRPr="00EF2083">
        <w:t xml:space="preserve"> note </w:t>
      </w:r>
      <w:r w:rsidR="00C77D79">
        <w:fldChar w:fldCharType="begin"/>
      </w:r>
      <w:r>
        <w:instrText xml:space="preserve"> NOTEREF _Ref228859961 \h </w:instrText>
      </w:r>
      <w:r w:rsidR="00C77D79">
        <w:fldChar w:fldCharType="separate"/>
      </w:r>
      <w:r w:rsidR="006C2C80">
        <w:t>19</w:t>
      </w:r>
      <w:r w:rsidR="00C77D79">
        <w:fldChar w:fldCharType="end"/>
      </w:r>
      <w:r w:rsidRPr="00EF2083">
        <w:t>, at 1.</w:t>
      </w:r>
    </w:p>
  </w:footnote>
  <w:footnote w:id="49">
    <w:p w:rsidR="00B30009" w:rsidRPr="00EF2083" w:rsidRDefault="00B30009" w:rsidP="0075363D">
      <w:pPr>
        <w:pStyle w:val="FootnoteText"/>
      </w:pPr>
      <w:r w:rsidRPr="00EF2083">
        <w:rPr>
          <w:rStyle w:val="FootnoteReference"/>
        </w:rPr>
        <w:footnoteRef/>
      </w:r>
      <w:r w:rsidRPr="00EF2083">
        <w:t xml:space="preserve"> </w:t>
      </w:r>
      <w:proofErr w:type="gramStart"/>
      <w:r w:rsidRPr="00EF2083">
        <w:t xml:space="preserve">Irwin Feller, </w:t>
      </w:r>
      <w:r w:rsidRPr="00EF2083">
        <w:rPr>
          <w:i/>
        </w:rPr>
        <w:t>An Historical Perspective on Government-University Partnerships to Enhance Entrepreneurship and Economic Development, in</w:t>
      </w:r>
      <w:r w:rsidRPr="00EF2083">
        <w:t xml:space="preserve"> </w:t>
      </w:r>
      <w:r w:rsidRPr="00EF2083">
        <w:rPr>
          <w:smallCaps/>
        </w:rPr>
        <w:t>Economic Development through Entrepreneurship</w:t>
      </w:r>
      <w:r w:rsidRPr="00EF2083">
        <w:t xml:space="preserve"> </w:t>
      </w:r>
      <w:r>
        <w:t>10</w:t>
      </w:r>
      <w:r w:rsidRPr="00EF2083">
        <w:t xml:space="preserve"> (Scott Shane, ed., 2005).</w:t>
      </w:r>
      <w:proofErr w:type="gramEnd"/>
    </w:p>
  </w:footnote>
  <w:footnote w:id="50">
    <w:p w:rsidR="00B30009" w:rsidRPr="00EF2083" w:rsidRDefault="00B30009" w:rsidP="0075363D">
      <w:pPr>
        <w:pStyle w:val="FootnoteText"/>
      </w:pPr>
      <w:r w:rsidRPr="00EF2083">
        <w:rPr>
          <w:rStyle w:val="FootnoteReference"/>
        </w:rPr>
        <w:footnoteRef/>
      </w:r>
      <w:r w:rsidRPr="00EF2083">
        <w:t xml:space="preserve"> </w:t>
      </w:r>
      <w:proofErr w:type="spellStart"/>
      <w:r w:rsidRPr="00EF2083">
        <w:t>AnnaLee</w:t>
      </w:r>
      <w:proofErr w:type="spellEnd"/>
      <w:r w:rsidRPr="00EF2083">
        <w:t xml:space="preserve"> </w:t>
      </w:r>
      <w:proofErr w:type="spellStart"/>
      <w:r w:rsidRPr="00EF2083">
        <w:t>Saxenian</w:t>
      </w:r>
      <w:proofErr w:type="spellEnd"/>
      <w:r w:rsidRPr="00EF2083">
        <w:t xml:space="preserve">, </w:t>
      </w:r>
      <w:r w:rsidRPr="00EF2083">
        <w:rPr>
          <w:i/>
        </w:rPr>
        <w:t xml:space="preserve">Inside-Out: Regional Networks and Industrial Adaptation in </w:t>
      </w:r>
      <w:smartTag w:uri="urn:schemas-microsoft-com:office:smarttags" w:element="place">
        <w:r w:rsidRPr="00EF2083">
          <w:rPr>
            <w:i/>
          </w:rPr>
          <w:t>Silicon Valley</w:t>
        </w:r>
      </w:smartTag>
      <w:r w:rsidRPr="00EF2083">
        <w:rPr>
          <w:i/>
        </w:rPr>
        <w:t xml:space="preserve"> and Route 128</w:t>
      </w:r>
      <w:r w:rsidRPr="00EF2083">
        <w:t xml:space="preserve">, 2 </w:t>
      </w:r>
      <w:proofErr w:type="spellStart"/>
      <w:r w:rsidRPr="00EF2083">
        <w:rPr>
          <w:smallCaps/>
        </w:rPr>
        <w:t>CityScape</w:t>
      </w:r>
      <w:proofErr w:type="spellEnd"/>
      <w:r w:rsidRPr="00EF2083">
        <w:t xml:space="preserve"> 41, 42 (19</w:t>
      </w:r>
      <w:r>
        <w:t xml:space="preserve">96); </w:t>
      </w:r>
      <w:r w:rsidRPr="00765B29">
        <w:rPr>
          <w:i/>
        </w:rPr>
        <w:t>see also</w:t>
      </w:r>
      <w:r>
        <w:t xml:space="preserve"> </w:t>
      </w:r>
      <w:proofErr w:type="spellStart"/>
      <w:proofErr w:type="gramStart"/>
      <w:r>
        <w:t>Acs</w:t>
      </w:r>
      <w:proofErr w:type="spellEnd"/>
      <w:proofErr w:type="gram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14.</w:t>
      </w:r>
    </w:p>
  </w:footnote>
  <w:footnote w:id="51">
    <w:p w:rsidR="00B30009" w:rsidRPr="00EF2083" w:rsidRDefault="00B30009" w:rsidP="0075363D">
      <w:pPr>
        <w:pStyle w:val="FootnoteText"/>
      </w:pPr>
      <w:r w:rsidRPr="00EF2083">
        <w:rPr>
          <w:rStyle w:val="FootnoteReference"/>
        </w:rPr>
        <w:footnoteRef/>
      </w:r>
      <w:r w:rsidRPr="00EF2083">
        <w:t xml:space="preserve"> </w:t>
      </w:r>
      <w:proofErr w:type="spellStart"/>
      <w:r>
        <w:t>Acs</w:t>
      </w:r>
      <w:proofErr w:type="spell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 xml:space="preserve">, at 3; </w:t>
      </w:r>
      <w:r>
        <w:rPr>
          <w:i/>
        </w:rPr>
        <w:t>s</w:t>
      </w:r>
      <w:r w:rsidRPr="00EF2083">
        <w:rPr>
          <w:i/>
        </w:rPr>
        <w:t>ee</w:t>
      </w:r>
      <w:r w:rsidRPr="00EF2083">
        <w:t xml:space="preserve"> </w:t>
      </w:r>
      <w:proofErr w:type="spellStart"/>
      <w:r w:rsidRPr="00EF2083">
        <w:t>Mauri</w:t>
      </w:r>
      <w:proofErr w:type="spellEnd"/>
      <w:r w:rsidRPr="00EF2083">
        <w:t xml:space="preserve"> </w:t>
      </w:r>
      <w:proofErr w:type="spellStart"/>
      <w:r w:rsidRPr="00EF2083">
        <w:t>Laukkanen</w:t>
      </w:r>
      <w:proofErr w:type="spellEnd"/>
      <w:r w:rsidRPr="00EF2083">
        <w:t xml:space="preserve">, </w:t>
      </w:r>
      <w:r w:rsidRPr="00EF2083">
        <w:rPr>
          <w:i/>
        </w:rPr>
        <w:t>Exploring Alternative Approaches in High-Level Entrepreneurship Education: Creating Micro-Mechanisms for Endogenous Regional Growth</w:t>
      </w:r>
      <w:r w:rsidRPr="00EF2083">
        <w:t xml:space="preserve">, 12 </w:t>
      </w:r>
      <w:r w:rsidRPr="00EF2083">
        <w:rPr>
          <w:smallCaps/>
        </w:rPr>
        <w:t xml:space="preserve">Entrepreneurship &amp; Reg. </w:t>
      </w:r>
      <w:proofErr w:type="spellStart"/>
      <w:r w:rsidRPr="00EF2083">
        <w:rPr>
          <w:smallCaps/>
        </w:rPr>
        <w:t>Dev’t</w:t>
      </w:r>
      <w:proofErr w:type="spellEnd"/>
      <w:r>
        <w:t xml:space="preserve"> 25 (2000)</w:t>
      </w:r>
      <w:r w:rsidRPr="00EF2083">
        <w:t xml:space="preserve">; </w:t>
      </w:r>
      <w:r w:rsidRPr="00EF2083">
        <w:rPr>
          <w:i/>
        </w:rPr>
        <w:t>see</w:t>
      </w:r>
      <w:r w:rsidRPr="00EF2083">
        <w:t xml:space="preserve"> </w:t>
      </w:r>
      <w:r w:rsidRPr="00EF2083">
        <w:rPr>
          <w:smallCaps/>
        </w:rPr>
        <w:t>Battelle Technology Partnership Practice &amp; SSTI, Growing the Nation’s Bioscience Sector xvii</w:t>
      </w:r>
      <w:r w:rsidRPr="00EF2083">
        <w:t xml:space="preserve"> (2006)</w:t>
      </w:r>
      <w:r>
        <w:t xml:space="preserve">; </w:t>
      </w:r>
      <w:r w:rsidRPr="00EF2083">
        <w:rPr>
          <w:smallCaps/>
        </w:rPr>
        <w:t xml:space="preserve">National Governor’s Association, A Governor’s Guide to Cluster-Based Economic Development </w:t>
      </w:r>
      <w:r>
        <w:rPr>
          <w:smallCaps/>
        </w:rPr>
        <w:t>12</w:t>
      </w:r>
      <w:r w:rsidRPr="00EF2083">
        <w:t xml:space="preserve"> (2002); EDA </w:t>
      </w:r>
      <w:r w:rsidRPr="00EF2083">
        <w:rPr>
          <w:smallCaps/>
        </w:rPr>
        <w:t>Report</w:t>
      </w:r>
      <w:r>
        <w:rPr>
          <w:smallCaps/>
        </w:rPr>
        <w:t xml:space="preserve">, </w:t>
      </w:r>
      <w:r w:rsidRPr="00673C18">
        <w:rPr>
          <w:i/>
        </w:rPr>
        <w:t>supra</w:t>
      </w:r>
      <w:r w:rsidRPr="00673C18">
        <w:t xml:space="preserve"> note </w:t>
      </w:r>
      <w:r w:rsidR="00C77D79">
        <w:fldChar w:fldCharType="begin"/>
      </w:r>
      <w:r>
        <w:instrText xml:space="preserve"> NOTEREF _Ref227050907 \h </w:instrText>
      </w:r>
      <w:r w:rsidR="00C77D79">
        <w:fldChar w:fldCharType="separate"/>
      </w:r>
      <w:r w:rsidR="006C2C80">
        <w:t>25</w:t>
      </w:r>
      <w:r w:rsidR="00C77D79">
        <w:fldChar w:fldCharType="end"/>
      </w:r>
      <w:r w:rsidRPr="00673C18">
        <w:t>, at</w:t>
      </w:r>
      <w:r w:rsidRPr="00EF2083">
        <w:rPr>
          <w:smallCaps/>
        </w:rPr>
        <w:t xml:space="preserve"> 11.</w:t>
      </w:r>
    </w:p>
  </w:footnote>
  <w:footnote w:id="52">
    <w:p w:rsidR="00B30009" w:rsidRDefault="00B30009">
      <w:pPr>
        <w:pStyle w:val="FootnoteText"/>
      </w:pPr>
      <w:r>
        <w:rPr>
          <w:rStyle w:val="FootnoteReference"/>
        </w:rPr>
        <w:footnoteRef/>
      </w:r>
      <w:r>
        <w:t xml:space="preserve"> </w:t>
      </w:r>
      <w:r w:rsidRPr="003E0550">
        <w:rPr>
          <w:i/>
        </w:rPr>
        <w:t>See</w:t>
      </w:r>
      <w:r>
        <w:t xml:space="preserve"> </w:t>
      </w:r>
      <w:proofErr w:type="spellStart"/>
      <w:r>
        <w:t>Kenan</w:t>
      </w:r>
      <w:proofErr w:type="spellEnd"/>
      <w:r>
        <w:t xml:space="preserve"> </w:t>
      </w:r>
      <w:proofErr w:type="spellStart"/>
      <w:r>
        <w:t>Sahin</w:t>
      </w:r>
      <w:proofErr w:type="spellEnd"/>
      <w:r>
        <w:t xml:space="preserve">, </w:t>
      </w:r>
      <w:r w:rsidRPr="003E0550">
        <w:rPr>
          <w:i/>
        </w:rPr>
        <w:t>Innovation and the University-Industry Interface</w:t>
      </w:r>
      <w:r>
        <w:t xml:space="preserve">, Xconomy.com, Feb. 19, 2008, </w:t>
      </w:r>
      <w:r w:rsidRPr="00805165">
        <w:t>http://bit.ly/11vD44</w:t>
      </w:r>
      <w:r>
        <w:t>.</w:t>
      </w:r>
    </w:p>
  </w:footnote>
  <w:footnote w:id="53">
    <w:p w:rsidR="00B30009" w:rsidRPr="00EF2083" w:rsidRDefault="00B30009" w:rsidP="00E63C39">
      <w:pPr>
        <w:pStyle w:val="FootnoteText"/>
      </w:pPr>
      <w:r w:rsidRPr="00EF2083">
        <w:rPr>
          <w:rStyle w:val="FootnoteReference"/>
        </w:rPr>
        <w:footnoteRef/>
      </w:r>
      <w:r w:rsidRPr="00EF2083">
        <w:t xml:space="preserve"> </w:t>
      </w:r>
      <w:r w:rsidRPr="00A70232">
        <w:rPr>
          <w:i/>
        </w:rPr>
        <w:t>See</w:t>
      </w:r>
      <w:r>
        <w:t xml:space="preserve"> </w:t>
      </w:r>
      <w:proofErr w:type="spellStart"/>
      <w:r w:rsidRPr="00EF2083">
        <w:rPr>
          <w:smallCaps/>
        </w:rPr>
        <w:t>Organisation</w:t>
      </w:r>
      <w:proofErr w:type="spellEnd"/>
      <w:r w:rsidRPr="00EF2083">
        <w:rPr>
          <w:smallCaps/>
        </w:rPr>
        <w:t xml:space="preserve"> for Economic Co-Operation and Development, Compendium of Patent Statistics 9 </w:t>
      </w:r>
      <w:r w:rsidRPr="00EF2083">
        <w:t xml:space="preserve">(2008) [hereinafter, </w:t>
      </w:r>
      <w:r w:rsidRPr="00EF2083">
        <w:rPr>
          <w:smallCaps/>
        </w:rPr>
        <w:t xml:space="preserve">OECD Patent Statistics]; </w:t>
      </w:r>
      <w:r w:rsidRPr="00EF2083">
        <w:t xml:space="preserve">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3.</w:t>
      </w:r>
    </w:p>
  </w:footnote>
  <w:footnote w:id="54">
    <w:p w:rsidR="00B30009" w:rsidRPr="00EF2083" w:rsidRDefault="00B30009" w:rsidP="00D9050E">
      <w:pPr>
        <w:pStyle w:val="FootnoteText"/>
      </w:pPr>
      <w:r w:rsidRPr="00EF2083">
        <w:rPr>
          <w:rStyle w:val="FootnoteReference"/>
        </w:rPr>
        <w:footnoteRef/>
      </w:r>
      <w:r w:rsidRPr="00EF2083">
        <w:t xml:space="preserve"> Rory P. O’Shea, et al., </w:t>
      </w:r>
      <w:r w:rsidRPr="00EF2083">
        <w:rPr>
          <w:i/>
        </w:rPr>
        <w:t>Delineating the Anatomy of an Entrepreneurial University: the Massachusetts Institute of Technology Experience</w:t>
      </w:r>
      <w:r w:rsidRPr="00EF2083">
        <w:t xml:space="preserve">, 37 </w:t>
      </w:r>
      <w:r w:rsidRPr="00EF2083">
        <w:rPr>
          <w:smallCaps/>
        </w:rPr>
        <w:t xml:space="preserve">R&amp;D </w:t>
      </w:r>
      <w:proofErr w:type="spellStart"/>
      <w:r w:rsidRPr="00EF2083">
        <w:rPr>
          <w:smallCaps/>
        </w:rPr>
        <w:t>Mngt</w:t>
      </w:r>
      <w:proofErr w:type="spellEnd"/>
      <w:r w:rsidRPr="00EF2083">
        <w:rPr>
          <w:smallCaps/>
        </w:rPr>
        <w:t>.</w:t>
      </w:r>
      <w:r w:rsidRPr="00EF2083">
        <w:t xml:space="preserve"> </w:t>
      </w:r>
      <w:proofErr w:type="gramStart"/>
      <w:r w:rsidRPr="00EF2083">
        <w:t>1</w:t>
      </w:r>
      <w:r>
        <w:t>, 5-6</w:t>
      </w:r>
      <w:r w:rsidRPr="00EF2083">
        <w:t xml:space="preserve"> (2007).</w:t>
      </w:r>
      <w:proofErr w:type="gramEnd"/>
    </w:p>
  </w:footnote>
  <w:footnote w:id="55">
    <w:p w:rsidR="00B30009" w:rsidRPr="00EF2083" w:rsidRDefault="00B30009" w:rsidP="00E21DC3">
      <w:pPr>
        <w:pStyle w:val="FootnoteText"/>
      </w:pPr>
      <w:r w:rsidRPr="00EF2083">
        <w:rPr>
          <w:rStyle w:val="FootnoteReference"/>
        </w:rPr>
        <w:footnoteRef/>
      </w:r>
      <w:r w:rsidRPr="00EF2083">
        <w:t xml:space="preserve"> </w:t>
      </w:r>
      <w:r w:rsidRPr="00005980">
        <w:rPr>
          <w:i/>
        </w:rPr>
        <w:t>See</w:t>
      </w:r>
      <w:r>
        <w:t xml:space="preserve"> </w:t>
      </w:r>
      <w:r w:rsidRPr="00406D27">
        <w:rPr>
          <w:i/>
        </w:rPr>
        <w:t>Id.</w:t>
      </w:r>
      <w:r>
        <w:t xml:space="preserve"> at 8; Interview with Drs. John M. </w:t>
      </w:r>
      <w:proofErr w:type="spellStart"/>
      <w:r>
        <w:t>Poate</w:t>
      </w:r>
      <w:proofErr w:type="spellEnd"/>
      <w:r>
        <w:t xml:space="preserve"> and Will Vaughan, Colorado School of Mines (Oct. 20, 2008) [hereinafter </w:t>
      </w:r>
      <w:proofErr w:type="spellStart"/>
      <w:r>
        <w:t>Poate</w:t>
      </w:r>
      <w:proofErr w:type="spellEnd"/>
      <w:r>
        <w:t xml:space="preserve"> &amp; Vaughan Interview]; Henry </w:t>
      </w:r>
      <w:proofErr w:type="spellStart"/>
      <w:r>
        <w:t>Etzkowitz</w:t>
      </w:r>
      <w:proofErr w:type="spellEnd"/>
      <w:r>
        <w:t xml:space="preserve">, </w:t>
      </w:r>
      <w:r w:rsidRPr="008226E4">
        <w:rPr>
          <w:i/>
        </w:rPr>
        <w:t xml:space="preserve">Research Groups as ‘Quasi-Firms’: the Invention of the </w:t>
      </w:r>
      <w:smartTag w:uri="urn:schemas-microsoft-com:office:smarttags" w:element="place">
        <w:smartTag w:uri="urn:schemas-microsoft-com:office:smarttags" w:element="PlaceName">
          <w:r w:rsidRPr="008226E4">
            <w:rPr>
              <w:i/>
            </w:rPr>
            <w:t>Entrepreneurial</w:t>
          </w:r>
        </w:smartTag>
        <w:r w:rsidRPr="008226E4">
          <w:rPr>
            <w:i/>
          </w:rPr>
          <w:t xml:space="preserve"> </w:t>
        </w:r>
        <w:smartTag w:uri="urn:schemas-microsoft-com:office:smarttags" w:element="PlaceType">
          <w:r w:rsidRPr="008226E4">
            <w:rPr>
              <w:i/>
            </w:rPr>
            <w:t>University</w:t>
          </w:r>
        </w:smartTag>
      </w:smartTag>
      <w:r>
        <w:t xml:space="preserve">, 32 </w:t>
      </w:r>
      <w:r w:rsidRPr="008226E4">
        <w:rPr>
          <w:smallCaps/>
        </w:rPr>
        <w:t xml:space="preserve">Res. </w:t>
      </w:r>
      <w:proofErr w:type="spellStart"/>
      <w:r w:rsidRPr="008226E4">
        <w:rPr>
          <w:smallCaps/>
        </w:rPr>
        <w:t>Pol’y</w:t>
      </w:r>
      <w:proofErr w:type="spellEnd"/>
      <w:r>
        <w:t xml:space="preserve"> 109, 114-15 (2003).</w:t>
      </w:r>
    </w:p>
  </w:footnote>
  <w:footnote w:id="56">
    <w:p w:rsidR="00B30009" w:rsidRDefault="00B30009" w:rsidP="00E21DC3">
      <w:pPr>
        <w:pStyle w:val="FootnoteText"/>
      </w:pPr>
      <w:r>
        <w:rPr>
          <w:rStyle w:val="FootnoteReference"/>
        </w:rPr>
        <w:footnoteRef/>
      </w:r>
      <w:r>
        <w:t xml:space="preserve"> </w:t>
      </w:r>
      <w:smartTag w:uri="urn:schemas-microsoft-com:office:smarttags" w:element="place">
        <w:smartTag w:uri="urn:schemas-microsoft-com:office:smarttags" w:element="State">
          <w:r w:rsidRPr="00C03C1E">
            <w:rPr>
              <w:i/>
            </w:rPr>
            <w:t>Id.</w:t>
          </w:r>
        </w:smartTag>
      </w:smartTag>
      <w:r>
        <w:t xml:space="preserve"> </w:t>
      </w:r>
      <w:proofErr w:type="gramStart"/>
      <w:r>
        <w:t>at 112 nt.2</w:t>
      </w:r>
      <w:proofErr w:type="gramEnd"/>
      <w:r>
        <w:t xml:space="preserve">; </w:t>
      </w:r>
      <w:r>
        <w:rPr>
          <w:i/>
        </w:rPr>
        <w:t>s</w:t>
      </w:r>
      <w:r w:rsidRPr="00721896">
        <w:rPr>
          <w:i/>
        </w:rPr>
        <w:t>ee</w:t>
      </w:r>
      <w:r>
        <w:t xml:space="preserve">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717-18.</w:t>
      </w:r>
    </w:p>
  </w:footnote>
  <w:footnote w:id="57">
    <w:p w:rsidR="00B30009" w:rsidRDefault="00B30009">
      <w:pPr>
        <w:pStyle w:val="FootnoteText"/>
      </w:pPr>
      <w:r>
        <w:rPr>
          <w:rStyle w:val="FootnoteReference"/>
        </w:rPr>
        <w:footnoteRef/>
      </w:r>
      <w:r>
        <w:t xml:space="preserve"> </w:t>
      </w:r>
      <w:proofErr w:type="spellStart"/>
      <w:r>
        <w:t>Etzkowtiz</w:t>
      </w:r>
      <w:proofErr w:type="spellEnd"/>
      <w:r>
        <w:t xml:space="preserve">, </w:t>
      </w:r>
      <w:r w:rsidRPr="0071510F">
        <w:rPr>
          <w:i/>
        </w:rPr>
        <w:t>supra</w:t>
      </w:r>
      <w:r>
        <w:t xml:space="preserve"> note </w:t>
      </w:r>
      <w:r w:rsidR="00C77D79">
        <w:fldChar w:fldCharType="begin"/>
      </w:r>
      <w:r>
        <w:instrText xml:space="preserve"> NOTEREF _Ref228855924 \h </w:instrText>
      </w:r>
      <w:r w:rsidR="00C77D79">
        <w:fldChar w:fldCharType="separate"/>
      </w:r>
      <w:r w:rsidR="006C2C80">
        <w:t>54</w:t>
      </w:r>
      <w:r w:rsidR="00C77D79">
        <w:fldChar w:fldCharType="end"/>
      </w:r>
      <w:r>
        <w:t>, at 120.</w:t>
      </w:r>
    </w:p>
  </w:footnote>
  <w:footnote w:id="58">
    <w:p w:rsidR="00B30009" w:rsidRPr="00EF2083" w:rsidRDefault="00B30009" w:rsidP="00E63C39">
      <w:pPr>
        <w:pStyle w:val="FootnoteText"/>
      </w:pPr>
      <w:r w:rsidRPr="00EF2083">
        <w:rPr>
          <w:rStyle w:val="FootnoteReference"/>
        </w:rPr>
        <w:footnoteRef/>
      </w:r>
      <w:r w:rsidRPr="00EF2083">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w:t>
      </w:r>
      <w:r>
        <w:rPr>
          <w:smallCaps/>
        </w:rPr>
        <w:t xml:space="preserve"> </w:t>
      </w:r>
      <w:r w:rsidRPr="006A3A77">
        <w:t>at</w:t>
      </w:r>
      <w:r>
        <w:rPr>
          <w:smallCaps/>
        </w:rPr>
        <w:t xml:space="preserve"> 695</w:t>
      </w:r>
      <w:r>
        <w:t xml:space="preserve">; </w:t>
      </w:r>
      <w:r w:rsidRPr="00EF2083">
        <w:t xml:space="preserve">EDA </w:t>
      </w:r>
      <w:r w:rsidRPr="00EF2083">
        <w:rPr>
          <w:smallCaps/>
        </w:rPr>
        <w:t>Report</w:t>
      </w:r>
      <w:r>
        <w:rPr>
          <w:smallCaps/>
        </w:rPr>
        <w:t xml:space="preserve">, </w:t>
      </w:r>
      <w:r w:rsidRPr="00673C18">
        <w:rPr>
          <w:i/>
        </w:rPr>
        <w:t>supra</w:t>
      </w:r>
      <w:r w:rsidRPr="00673C18">
        <w:t xml:space="preserve"> note </w:t>
      </w:r>
      <w:r w:rsidR="00C77D79">
        <w:fldChar w:fldCharType="begin"/>
      </w:r>
      <w:r>
        <w:instrText xml:space="preserve"> NOTEREF _Ref227050907 \h </w:instrText>
      </w:r>
      <w:r w:rsidR="00C77D79">
        <w:fldChar w:fldCharType="separate"/>
      </w:r>
      <w:r w:rsidR="006C2C80">
        <w:t>25</w:t>
      </w:r>
      <w:r w:rsidR="00C77D79">
        <w:fldChar w:fldCharType="end"/>
      </w:r>
      <w:r w:rsidRPr="00673C18">
        <w:t xml:space="preserve">, </w:t>
      </w:r>
      <w:r>
        <w:t xml:space="preserve">at 13; </w:t>
      </w:r>
      <w:proofErr w:type="spellStart"/>
      <w:r>
        <w:t>Etzkowtiz</w:t>
      </w:r>
      <w:proofErr w:type="spellEnd"/>
      <w:r>
        <w:t xml:space="preserve">, </w:t>
      </w:r>
      <w:r w:rsidRPr="0071510F">
        <w:rPr>
          <w:i/>
        </w:rPr>
        <w:t>supra</w:t>
      </w:r>
      <w:r>
        <w:t xml:space="preserve"> note </w:t>
      </w:r>
      <w:r w:rsidR="00C77D79">
        <w:fldChar w:fldCharType="begin"/>
      </w:r>
      <w:r>
        <w:instrText xml:space="preserve"> NOTEREF _Ref228855924 \h </w:instrText>
      </w:r>
      <w:r w:rsidR="00C77D79">
        <w:fldChar w:fldCharType="separate"/>
      </w:r>
      <w:r w:rsidR="006C2C80">
        <w:t>54</w:t>
      </w:r>
      <w:r w:rsidR="00C77D79">
        <w:fldChar w:fldCharType="end"/>
      </w:r>
      <w:r>
        <w:t>, at 115.</w:t>
      </w:r>
    </w:p>
  </w:footnote>
  <w:footnote w:id="59">
    <w:p w:rsidR="00B30009" w:rsidRPr="00EF2083" w:rsidRDefault="00B30009" w:rsidP="000A7384">
      <w:pPr>
        <w:pStyle w:val="FootnoteText"/>
      </w:pPr>
      <w:r w:rsidRPr="00EF2083">
        <w:rPr>
          <w:rStyle w:val="FootnoteReference"/>
        </w:rPr>
        <w:footnoteRef/>
      </w:r>
      <w:r w:rsidRPr="00EF2083">
        <w:t xml:space="preserve"> </w:t>
      </w:r>
      <w:proofErr w:type="spellStart"/>
      <w:r w:rsidRPr="00EF2083">
        <w:t>Galama</w:t>
      </w:r>
      <w:proofErr w:type="spellEnd"/>
      <w:r w:rsidRPr="00EF2083">
        <w:t xml:space="preserve"> &amp; </w:t>
      </w:r>
      <w:proofErr w:type="spellStart"/>
      <w:r w:rsidRPr="00EF2083">
        <w:t>Hosek</w:t>
      </w:r>
      <w:proofErr w:type="spellEnd"/>
      <w:r w:rsidRPr="00EF2083">
        <w:t xml:space="preserve">, </w:t>
      </w:r>
      <w:r w:rsidRPr="00EF2083">
        <w:rPr>
          <w:i/>
        </w:rPr>
        <w:t>supra</w:t>
      </w:r>
      <w:r w:rsidRPr="00EF2083">
        <w:t xml:space="preserve"> note </w:t>
      </w:r>
      <w:fldSimple w:instr=" NOTEREF _Ref216498713 \h  \* MERGEFORMAT ">
        <w:r w:rsidR="006C2C80">
          <w:t>79</w:t>
        </w:r>
      </w:fldSimple>
      <w:r w:rsidRPr="00EF2083">
        <w:t>, at xvi.</w:t>
      </w:r>
    </w:p>
  </w:footnote>
  <w:footnote w:id="60">
    <w:p w:rsidR="00B30009" w:rsidRPr="00EF2083" w:rsidRDefault="00B30009" w:rsidP="00FC1429">
      <w:pPr>
        <w:pStyle w:val="FootnoteText"/>
      </w:pPr>
      <w:r w:rsidRPr="00EF2083">
        <w:rPr>
          <w:rStyle w:val="FootnoteReference"/>
        </w:rPr>
        <w:footnoteRef/>
      </w:r>
      <w:r w:rsidRPr="00EF2083">
        <w:t xml:space="preserve"> </w:t>
      </w:r>
      <w:proofErr w:type="gramStart"/>
      <w:r>
        <w:t xml:space="preserve">Jay </w:t>
      </w:r>
      <w:proofErr w:type="spellStart"/>
      <w:r>
        <w:t>Kayne</w:t>
      </w:r>
      <w:proofErr w:type="spellEnd"/>
      <w:r>
        <w:t xml:space="preserve">, Kauffman Center for Entrepreneurial Leadership, </w:t>
      </w:r>
      <w:r w:rsidRPr="00B24DD7">
        <w:rPr>
          <w:i/>
        </w:rPr>
        <w:t>State Entrepreneurship Policies and Programs</w:t>
      </w:r>
      <w:r>
        <w:t xml:space="preserve"> </w:t>
      </w:r>
      <w:r w:rsidRPr="00EF2083">
        <w:t>30</w:t>
      </w:r>
      <w:r>
        <w:t xml:space="preserve"> (Nov. 1999); </w:t>
      </w:r>
      <w:r w:rsidRPr="00EF2083">
        <w:t xml:space="preserve">Georgia Research Alliance, GRA’s Origins, </w:t>
      </w:r>
      <w:r w:rsidRPr="00D01870">
        <w:t>http://bit.ly/AjWKD</w:t>
      </w:r>
      <w:r w:rsidRPr="00EF2083">
        <w:t xml:space="preserve"> (last visited Nov. 17, 2008).</w:t>
      </w:r>
      <w:proofErr w:type="gramEnd"/>
    </w:p>
  </w:footnote>
  <w:footnote w:id="61">
    <w:p w:rsidR="00B30009" w:rsidRPr="00EF2083" w:rsidRDefault="00B30009" w:rsidP="00E63C39">
      <w:pPr>
        <w:pStyle w:val="FootnoteText"/>
      </w:pPr>
      <w:r w:rsidRPr="00EF2083">
        <w:rPr>
          <w:rStyle w:val="FootnoteReference"/>
        </w:rPr>
        <w:footnoteRef/>
      </w:r>
      <w:r w:rsidRPr="00EF2083">
        <w:t xml:space="preserve"> </w:t>
      </w:r>
      <w:proofErr w:type="gramStart"/>
      <w:r w:rsidRPr="00EF2083">
        <w:t xml:space="preserve">innovationUTAH.com, About USTAR, http://www.innovationutah.com/aboutustar.html (last visited Nov. 17, 2008);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3;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roofErr w:type="gramEnd"/>
    </w:p>
  </w:footnote>
  <w:footnote w:id="62">
    <w:p w:rsidR="00B30009" w:rsidRPr="00EF2083" w:rsidRDefault="00B30009" w:rsidP="00E63C39">
      <w:pPr>
        <w:pStyle w:val="FootnoteText"/>
      </w:pPr>
      <w:r w:rsidRPr="00EF2083">
        <w:rPr>
          <w:rStyle w:val="FootnoteReference"/>
        </w:rPr>
        <w:footnoteRef/>
      </w:r>
      <w:r w:rsidRPr="00EF2083">
        <w:t xml:space="preserve"> Steven G. </w:t>
      </w:r>
      <w:proofErr w:type="spellStart"/>
      <w:r w:rsidRPr="00EF2083">
        <w:t>Zylstra</w:t>
      </w:r>
      <w:proofErr w:type="spellEnd"/>
      <w:r w:rsidRPr="00EF2083">
        <w:t xml:space="preserve">, </w:t>
      </w:r>
      <w:r w:rsidRPr="00EF2083">
        <w:rPr>
          <w:i/>
        </w:rPr>
        <w:t xml:space="preserve">Technology Transfer and Commercialization of University Performed Research: The </w:t>
      </w:r>
      <w:smartTag w:uri="urn:schemas-microsoft-com:office:smarttags" w:element="place">
        <w:smartTag w:uri="urn:schemas-microsoft-com:office:smarttags" w:element="State">
          <w:r w:rsidRPr="00EF2083">
            <w:rPr>
              <w:i/>
            </w:rPr>
            <w:t>Arizona</w:t>
          </w:r>
        </w:smartTag>
      </w:smartTag>
      <w:r w:rsidRPr="00EF2083">
        <w:rPr>
          <w:i/>
        </w:rPr>
        <w:t xml:space="preserve"> Experience, in</w:t>
      </w:r>
      <w:r w:rsidRPr="00EF2083">
        <w:t xml:space="preserve"> </w:t>
      </w:r>
      <w:r w:rsidRPr="00EF2083">
        <w:rPr>
          <w:smallCaps/>
        </w:rPr>
        <w:t>AAAS Science and Technology Policy Yearbook</w:t>
      </w:r>
      <w:r w:rsidRPr="00EF2083">
        <w:t xml:space="preserve"> 287-89 (2001);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t xml:space="preserve">; </w:t>
      </w:r>
      <w:proofErr w:type="spellStart"/>
      <w:r w:rsidRPr="00EF2083">
        <w:t>Kayne</w:t>
      </w:r>
      <w:proofErr w:type="spellEnd"/>
      <w:r w:rsidRPr="00EF2083">
        <w:t xml:space="preserve">, </w:t>
      </w:r>
      <w:r w:rsidRPr="00EF2083">
        <w:rPr>
          <w:i/>
        </w:rPr>
        <w:t>supra</w:t>
      </w:r>
      <w:r w:rsidRPr="00EF2083">
        <w:t xml:space="preserve"> note </w:t>
      </w:r>
      <w:r w:rsidR="00C77D79">
        <w:fldChar w:fldCharType="begin"/>
      </w:r>
      <w:r>
        <w:instrText xml:space="preserve"> NOTEREF _Ref227558753 \h </w:instrText>
      </w:r>
      <w:r w:rsidR="00C77D79">
        <w:fldChar w:fldCharType="separate"/>
      </w:r>
      <w:r w:rsidR="006C2C80">
        <w:t>59</w:t>
      </w:r>
      <w:r w:rsidR="00C77D79">
        <w:fldChar w:fldCharType="end"/>
      </w:r>
      <w:r>
        <w:t xml:space="preserve">, at 30;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rsidRPr="00EF2083">
        <w:t>.</w:t>
      </w:r>
    </w:p>
  </w:footnote>
  <w:footnote w:id="63">
    <w:p w:rsidR="00B30009" w:rsidRPr="00EF2083" w:rsidRDefault="00B30009" w:rsidP="00E63C39">
      <w:pPr>
        <w:pStyle w:val="FootnoteText"/>
      </w:pPr>
      <w:r w:rsidRPr="00EF2083">
        <w:rPr>
          <w:rStyle w:val="FootnoteReference"/>
        </w:rPr>
        <w:footnoteRef/>
      </w:r>
      <w:r w:rsidRPr="00EF2083">
        <w:t xml:space="preserve"> </w:t>
      </w:r>
      <w:r w:rsidRPr="00EF2083">
        <w:rPr>
          <w:smallCaps/>
        </w:rPr>
        <w:t>CBSA 2008 Roadmap</w:t>
      </w:r>
      <w:r w:rsidRPr="00EF2083">
        <w:t xml:space="preserve">, </w:t>
      </w:r>
      <w:r>
        <w:rPr>
          <w:i/>
        </w:rPr>
        <w:t xml:space="preserve">supra </w:t>
      </w:r>
      <w:r w:rsidRPr="00EF2083">
        <w:t xml:space="preserve">note </w:t>
      </w:r>
      <w:r w:rsidR="00C77D79">
        <w:fldChar w:fldCharType="begin"/>
      </w:r>
      <w:r>
        <w:instrText xml:space="preserve"> NOTEREF _Ref228857486 \h </w:instrText>
      </w:r>
      <w:r w:rsidR="00C77D79">
        <w:fldChar w:fldCharType="separate"/>
      </w:r>
      <w:r w:rsidR="006C2C80">
        <w:t>40</w:t>
      </w:r>
      <w:r w:rsidR="00C77D79">
        <w:fldChar w:fldCharType="end"/>
      </w:r>
      <w:r>
        <w:t xml:space="preserve">, at ES-9; </w:t>
      </w:r>
      <w:proofErr w:type="spellStart"/>
      <w:proofErr w:type="gramStart"/>
      <w:r>
        <w:t>Acs</w:t>
      </w:r>
      <w:proofErr w:type="spellEnd"/>
      <w:proofErr w:type="gram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 at 14.</w:t>
      </w:r>
    </w:p>
  </w:footnote>
  <w:footnote w:id="64">
    <w:p w:rsidR="00B30009" w:rsidRPr="00EF2083" w:rsidRDefault="00B30009" w:rsidP="00E63C39">
      <w:pPr>
        <w:pStyle w:val="FootnoteText"/>
      </w:pPr>
      <w:r w:rsidRPr="00EF2083">
        <w:rPr>
          <w:rStyle w:val="FootnoteReference"/>
        </w:rPr>
        <w:footnoteRef/>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w:t>
      </w:r>
    </w:p>
  </w:footnote>
  <w:footnote w:id="65">
    <w:p w:rsidR="00B30009" w:rsidRPr="00EF2083" w:rsidRDefault="00B30009" w:rsidP="00E63C39">
      <w:pPr>
        <w:pStyle w:val="FootnoteText"/>
      </w:pPr>
      <w:r w:rsidRPr="00EF2083">
        <w:rPr>
          <w:rStyle w:val="FootnoteReference"/>
        </w:rPr>
        <w:footnoteRef/>
      </w:r>
      <w:r w:rsidRPr="00EF2083">
        <w:t xml:space="preserve">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rsidRPr="00EF2083">
        <w:t>.</w:t>
      </w:r>
    </w:p>
  </w:footnote>
  <w:footnote w:id="66">
    <w:p w:rsidR="00B30009" w:rsidRDefault="00B30009">
      <w:pPr>
        <w:pStyle w:val="FootnoteText"/>
      </w:pPr>
      <w:r>
        <w:rPr>
          <w:rStyle w:val="FootnoteReference"/>
        </w:rPr>
        <w:footnoteRef/>
      </w:r>
      <w:r>
        <w:t xml:space="preserve"> </w:t>
      </w:r>
      <w:proofErr w:type="spellStart"/>
      <w:r>
        <w:t>Etzkowtiz</w:t>
      </w:r>
      <w:proofErr w:type="spellEnd"/>
      <w:r>
        <w:t xml:space="preserve">, </w:t>
      </w:r>
      <w:r w:rsidRPr="0071510F">
        <w:rPr>
          <w:i/>
        </w:rPr>
        <w:t>supra</w:t>
      </w:r>
      <w:r>
        <w:t xml:space="preserve"> note </w:t>
      </w:r>
      <w:r w:rsidR="00C77D79">
        <w:fldChar w:fldCharType="begin"/>
      </w:r>
      <w:r>
        <w:instrText xml:space="preserve"> NOTEREF _Ref228855924 \h </w:instrText>
      </w:r>
      <w:r w:rsidR="00C77D79">
        <w:fldChar w:fldCharType="separate"/>
      </w:r>
      <w:r w:rsidR="006C2C80">
        <w:t>54</w:t>
      </w:r>
      <w:r w:rsidR="00C77D79">
        <w:fldChar w:fldCharType="end"/>
      </w:r>
      <w:r>
        <w:t>, at 120.</w:t>
      </w:r>
    </w:p>
  </w:footnote>
  <w:footnote w:id="67">
    <w:p w:rsidR="00B30009" w:rsidRDefault="00B30009" w:rsidP="00E63C39">
      <w:pPr>
        <w:pStyle w:val="FootnoteText"/>
      </w:pPr>
      <w:r>
        <w:rPr>
          <w:rStyle w:val="FootnoteReference"/>
        </w:rPr>
        <w:footnoteRef/>
      </w:r>
      <w:r>
        <w:t xml:space="preserve"> </w:t>
      </w:r>
      <w:proofErr w:type="spellStart"/>
      <w:r w:rsidRPr="00D802BA">
        <w:rPr>
          <w:smallCaps/>
        </w:rPr>
        <w:t>Bosma</w:t>
      </w:r>
      <w:proofErr w:type="spellEnd"/>
      <w:r w:rsidRPr="00D802BA">
        <w:rPr>
          <w:smallCaps/>
        </w:rPr>
        <w:t>, et al.</w:t>
      </w:r>
      <w:r>
        <w:t xml:space="preserve">, </w:t>
      </w:r>
      <w:r w:rsidRPr="00D802BA">
        <w:rPr>
          <w:i/>
        </w:rPr>
        <w:t>supra</w:t>
      </w:r>
      <w:r>
        <w:t xml:space="preserve"> </w:t>
      </w:r>
      <w:proofErr w:type="gramStart"/>
      <w:r>
        <w:t>note</w:t>
      </w:r>
      <w:proofErr w:type="gramEnd"/>
      <w:r>
        <w:t xml:space="preserve"> </w:t>
      </w:r>
      <w:r w:rsidR="00C77D79">
        <w:fldChar w:fldCharType="begin"/>
      </w:r>
      <w:r>
        <w:instrText xml:space="preserve"> NOTEREF _Ref219089919 \h </w:instrText>
      </w:r>
      <w:r w:rsidR="00C77D79">
        <w:fldChar w:fldCharType="separate"/>
      </w:r>
      <w:r w:rsidR="006C2C80">
        <w:t>5</w:t>
      </w:r>
      <w:r w:rsidR="00C77D79">
        <w:fldChar w:fldCharType="end"/>
      </w:r>
      <w:r>
        <w:t xml:space="preserve">, at 41; </w:t>
      </w:r>
      <w:r w:rsidRPr="00D802BA">
        <w:rPr>
          <w:smallCaps/>
        </w:rPr>
        <w:t>EDA Report</w:t>
      </w:r>
      <w:r>
        <w:t xml:space="preserve">, </w:t>
      </w:r>
      <w:r w:rsidRPr="00D802BA">
        <w:rPr>
          <w:i/>
        </w:rPr>
        <w:t>supra</w:t>
      </w:r>
      <w:r>
        <w:t xml:space="preserve"> note </w:t>
      </w:r>
      <w:r w:rsidR="00C77D79">
        <w:fldChar w:fldCharType="begin"/>
      </w:r>
      <w:r>
        <w:instrText xml:space="preserve"> NOTEREF _Ref227050907 \h </w:instrText>
      </w:r>
      <w:r w:rsidR="00C77D79">
        <w:fldChar w:fldCharType="separate"/>
      </w:r>
      <w:r w:rsidR="006C2C80">
        <w:t>25</w:t>
      </w:r>
      <w:r w:rsidR="00C77D79">
        <w:fldChar w:fldCharType="end"/>
      </w:r>
      <w:r>
        <w:t>, at 7.</w:t>
      </w:r>
    </w:p>
  </w:footnote>
  <w:footnote w:id="68">
    <w:p w:rsidR="00B30009" w:rsidRDefault="00B30009" w:rsidP="008C2975">
      <w:pPr>
        <w:pStyle w:val="FootnoteText"/>
      </w:pPr>
      <w:r>
        <w:rPr>
          <w:rStyle w:val="FootnoteReference"/>
        </w:rPr>
        <w:footnoteRef/>
      </w:r>
      <w:r>
        <w:t xml:space="preserve"> </w:t>
      </w:r>
      <w:r w:rsidRPr="00D9050E">
        <w:rPr>
          <w:i/>
        </w:rPr>
        <w:t>See</w:t>
      </w:r>
      <w:r>
        <w:t xml:space="preserve"> Luke </w:t>
      </w:r>
      <w:proofErr w:type="spellStart"/>
      <w:r>
        <w:t>Pittaway</w:t>
      </w:r>
      <w:proofErr w:type="spellEnd"/>
      <w:r>
        <w:t xml:space="preserve"> &amp; Jason Cope, </w:t>
      </w:r>
      <w:r w:rsidRPr="005F71CD">
        <w:rPr>
          <w:i/>
        </w:rPr>
        <w:t>Entrepreneurship Education: A Systematic Review of the Evidence</w:t>
      </w:r>
      <w:r>
        <w:t xml:space="preserve">, 25 </w:t>
      </w:r>
      <w:r w:rsidRPr="005F71CD">
        <w:rPr>
          <w:smallCaps/>
        </w:rPr>
        <w:t xml:space="preserve">Int’l Small </w:t>
      </w:r>
      <w:proofErr w:type="gramStart"/>
      <w:r w:rsidRPr="005F71CD">
        <w:rPr>
          <w:smallCaps/>
        </w:rPr>
        <w:t>Bus.</w:t>
      </w:r>
      <w:proofErr w:type="gramEnd"/>
      <w:r>
        <w:t xml:space="preserve"> </w:t>
      </w:r>
      <w:proofErr w:type="gramStart"/>
      <w:r>
        <w:t>J 479, 489-90 (2007).</w:t>
      </w:r>
      <w:proofErr w:type="gramEnd"/>
    </w:p>
  </w:footnote>
  <w:footnote w:id="69">
    <w:p w:rsidR="00B30009" w:rsidRDefault="00B30009" w:rsidP="00D9050E">
      <w:pPr>
        <w:pStyle w:val="FootnoteText"/>
      </w:pPr>
      <w:r>
        <w:rPr>
          <w:rStyle w:val="FootnoteReference"/>
        </w:rPr>
        <w:footnoteRef/>
      </w:r>
      <w:r>
        <w:t xml:space="preserve"> </w:t>
      </w:r>
      <w:smartTag w:uri="urn:schemas-microsoft-com:office:smarttags" w:element="place">
        <w:smartTag w:uri="urn:schemas-microsoft-com:office:smarttags" w:element="State">
          <w:r w:rsidRPr="007276C9">
            <w:rPr>
              <w:i/>
            </w:rPr>
            <w:t>Id.</w:t>
          </w:r>
        </w:smartTag>
      </w:smartTag>
    </w:p>
  </w:footnote>
  <w:footnote w:id="70">
    <w:p w:rsidR="00B30009" w:rsidRDefault="00B30009">
      <w:pPr>
        <w:pStyle w:val="FootnoteText"/>
      </w:pPr>
      <w:r>
        <w:rPr>
          <w:rStyle w:val="FootnoteReference"/>
        </w:rPr>
        <w:footnoteRef/>
      </w:r>
      <w:r>
        <w:t xml:space="preserve"> </w:t>
      </w:r>
      <w:proofErr w:type="spellStart"/>
      <w:r>
        <w:t>Etzkowtiz</w:t>
      </w:r>
      <w:proofErr w:type="spellEnd"/>
      <w:r>
        <w:t xml:space="preserve">, </w:t>
      </w:r>
      <w:r w:rsidRPr="0071510F">
        <w:rPr>
          <w:i/>
        </w:rPr>
        <w:t>supra</w:t>
      </w:r>
      <w:r>
        <w:t xml:space="preserve"> note </w:t>
      </w:r>
      <w:r w:rsidR="00C77D79">
        <w:fldChar w:fldCharType="begin"/>
      </w:r>
      <w:r>
        <w:instrText xml:space="preserve"> NOTEREF _Ref228855924 \h </w:instrText>
      </w:r>
      <w:r w:rsidR="00C77D79">
        <w:fldChar w:fldCharType="separate"/>
      </w:r>
      <w:r w:rsidR="006C2C80">
        <w:t>54</w:t>
      </w:r>
      <w:r w:rsidR="00C77D79">
        <w:fldChar w:fldCharType="end"/>
      </w:r>
      <w:r>
        <w:t>, at 118.</w:t>
      </w:r>
    </w:p>
  </w:footnote>
  <w:footnote w:id="71">
    <w:p w:rsidR="00B30009" w:rsidRDefault="00B30009" w:rsidP="002F3374">
      <w:pPr>
        <w:pStyle w:val="FootnoteText"/>
      </w:pPr>
      <w:r>
        <w:rPr>
          <w:rStyle w:val="FootnoteReference"/>
        </w:rPr>
        <w:footnoteRef/>
      </w:r>
      <w:r>
        <w:t xml:space="preserve"> </w:t>
      </w:r>
      <w:proofErr w:type="spellStart"/>
      <w:r>
        <w:t>Pittaway</w:t>
      </w:r>
      <w:proofErr w:type="spellEnd"/>
      <w:r>
        <w:t xml:space="preserve"> &amp; Cope, </w:t>
      </w:r>
      <w:r>
        <w:rPr>
          <w:i/>
        </w:rPr>
        <w:t>supra</w:t>
      </w:r>
      <w:r>
        <w:t xml:space="preserve"> note </w:t>
      </w:r>
      <w:r w:rsidR="00C77D79">
        <w:fldChar w:fldCharType="begin"/>
      </w:r>
      <w:r>
        <w:instrText xml:space="preserve"> NOTEREF _Ref228857677 \h </w:instrText>
      </w:r>
      <w:r w:rsidR="00C77D79">
        <w:fldChar w:fldCharType="separate"/>
      </w:r>
      <w:r w:rsidR="006C2C80">
        <w:t>67</w:t>
      </w:r>
      <w:r w:rsidR="00C77D79">
        <w:fldChar w:fldCharType="end"/>
      </w:r>
      <w:r>
        <w:t>, at 489.</w:t>
      </w:r>
    </w:p>
  </w:footnote>
  <w:footnote w:id="72">
    <w:p w:rsidR="00B30009" w:rsidRPr="00EF2083" w:rsidRDefault="00B30009" w:rsidP="00D9050E">
      <w:pPr>
        <w:pStyle w:val="FootnoteText"/>
      </w:pPr>
      <w:r w:rsidRPr="00EF2083">
        <w:rPr>
          <w:rStyle w:val="FootnoteReference"/>
        </w:rPr>
        <w:footnoteRef/>
      </w:r>
      <w:r>
        <w:t xml:space="preserve"> </w:t>
      </w:r>
      <w:r w:rsidRPr="00EF2083">
        <w:t xml:space="preserve">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 xml:space="preserve">, at 5; </w:t>
      </w:r>
      <w:r w:rsidRPr="00EF2083">
        <w:t>Interview with David Allen, Associate Vice President for Technology Transfer at the University of Colorado, and Kate Tallman, Director of Technology Transfer for the University of Colorado at Boulder and the University of Colorado at Colorado Springs (Oct. 31, 2008) [hereinafter CU TTO Interview]</w:t>
      </w:r>
      <w:r>
        <w:t>.</w:t>
      </w:r>
    </w:p>
  </w:footnote>
  <w:footnote w:id="73">
    <w:p w:rsidR="00B30009" w:rsidRDefault="00B30009" w:rsidP="00D9050E">
      <w:pPr>
        <w:pStyle w:val="FootnoteText"/>
      </w:pPr>
      <w:r>
        <w:rPr>
          <w:rStyle w:val="FootnoteReference"/>
        </w:rPr>
        <w:footnoteRef/>
      </w:r>
      <w:r>
        <w:t xml:space="preserve">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721.</w:t>
      </w:r>
    </w:p>
  </w:footnote>
  <w:footnote w:id="74">
    <w:p w:rsidR="00B30009" w:rsidRPr="00EF2083" w:rsidRDefault="00B30009" w:rsidP="00E63C39">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1.</w:t>
      </w:r>
    </w:p>
  </w:footnote>
  <w:footnote w:id="75">
    <w:p w:rsidR="00B30009" w:rsidRPr="00EF2083" w:rsidRDefault="00B30009" w:rsidP="00E63C39">
      <w:pPr>
        <w:pStyle w:val="FootnoteText"/>
      </w:pPr>
      <w:r w:rsidRPr="00EF2083">
        <w:rPr>
          <w:rStyle w:val="FootnoteReference"/>
        </w:rPr>
        <w:footnoteRef/>
      </w:r>
      <w:r w:rsidRPr="00EF2083">
        <w:t xml:space="preserve"> O’Shea, </w:t>
      </w:r>
      <w:r w:rsidRPr="00EF2083">
        <w:rPr>
          <w:i/>
        </w:rPr>
        <w:t>supra</w:t>
      </w:r>
      <w:r w:rsidRPr="00EF2083">
        <w:t xml:space="preserve"> note </w:t>
      </w:r>
      <w:fldSimple w:instr=" NOTEREF _Ref218673089 \h  \* MERGEFORMAT ">
        <w:r w:rsidR="006C2C80">
          <w:t>53</w:t>
        </w:r>
      </w:fldSimple>
      <w:r w:rsidRPr="00EF2083">
        <w:t>, at 6.</w:t>
      </w:r>
    </w:p>
  </w:footnote>
  <w:footnote w:id="76">
    <w:p w:rsidR="00B30009" w:rsidRPr="00EF2083" w:rsidRDefault="00B30009" w:rsidP="006B3EAC">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rsidRPr="00EF2083">
        <w:t>, at 8.</w:t>
      </w:r>
    </w:p>
  </w:footnote>
  <w:footnote w:id="77">
    <w:p w:rsidR="00B30009" w:rsidRPr="00460BF3" w:rsidRDefault="00B30009" w:rsidP="006B3EAC">
      <w:pPr>
        <w:pStyle w:val="FootnoteText"/>
      </w:pPr>
      <w:r w:rsidRPr="00EF2083">
        <w:rPr>
          <w:rStyle w:val="FootnoteReference"/>
        </w:rPr>
        <w:footnoteRef/>
      </w:r>
      <w:r w:rsidRPr="00EF2083">
        <w:t xml:space="preserve"> </w:t>
      </w:r>
      <w:r w:rsidRPr="00460BF3">
        <w:t xml:space="preserve">University-Industry Demonstration Partnership, About UIDP, </w:t>
      </w:r>
      <w:hyperlink r:id="rId1" w:history="1">
        <w:r w:rsidRPr="00460BF3">
          <w:t>http://www.uidp.org/ABOUT_UIDP.html</w:t>
        </w:r>
      </w:hyperlink>
      <w:r w:rsidRPr="00460BF3">
        <w:t xml:space="preserve"> (last visited Dec. 29, 2008);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w:t>
      </w:r>
    </w:p>
  </w:footnote>
  <w:footnote w:id="78">
    <w:p w:rsidR="00B30009" w:rsidRPr="00EF2083" w:rsidRDefault="00B30009" w:rsidP="006B3EAC">
      <w:pPr>
        <w:pStyle w:val="FootnoteText"/>
      </w:pPr>
      <w:r w:rsidRPr="00EF2083">
        <w:rPr>
          <w:rStyle w:val="FootnoteReference"/>
        </w:rPr>
        <w:footnoteRef/>
      </w:r>
      <w:r w:rsidRPr="00EF2083">
        <w:t xml:space="preserve"> O’Shea, </w:t>
      </w:r>
      <w:r w:rsidRPr="00EF2083">
        <w:rPr>
          <w:i/>
        </w:rPr>
        <w:t>supra</w:t>
      </w:r>
      <w:r w:rsidRPr="00EF2083">
        <w:t xml:space="preserve"> note </w:t>
      </w:r>
      <w:fldSimple w:instr=" NOTEREF _Ref218673089 \h  \* MERGEFORMAT ">
        <w:r w:rsidR="006C2C80">
          <w:t>53</w:t>
        </w:r>
      </w:fldSimple>
      <w:r w:rsidRPr="00EF2083">
        <w:t>, at 7.</w:t>
      </w:r>
    </w:p>
  </w:footnote>
  <w:footnote w:id="79">
    <w:p w:rsidR="00B30009" w:rsidRDefault="00B30009" w:rsidP="006B3EAC">
      <w:pPr>
        <w:pStyle w:val="FootnoteText"/>
      </w:pPr>
      <w:r>
        <w:rPr>
          <w:rStyle w:val="FootnoteReference"/>
        </w:rPr>
        <w:footnoteRef/>
      </w:r>
      <w:r>
        <w:t xml:space="preserve"> </w:t>
      </w:r>
      <w:proofErr w:type="gramStart"/>
      <w:r>
        <w:t xml:space="preserve">Lawrence Fisher, </w:t>
      </w:r>
      <w:r w:rsidRPr="000A7788">
        <w:rPr>
          <w:i/>
        </w:rPr>
        <w:t>The Innovation Incubator: Technology Transfer at Stanford University</w:t>
      </w:r>
      <w:r>
        <w:t xml:space="preserve">, </w:t>
      </w:r>
      <w:r w:rsidRPr="000A7788">
        <w:rPr>
          <w:smallCaps/>
        </w:rPr>
        <w:t>Strategy + Bus.</w:t>
      </w:r>
      <w:r>
        <w:t xml:space="preserve">, </w:t>
      </w:r>
      <w:r>
        <w:rPr>
          <w:i/>
        </w:rPr>
        <w:t xml:space="preserve">available at </w:t>
      </w:r>
      <w:r w:rsidRPr="000A7788">
        <w:t>http://bit.ly/lxOtN</w:t>
      </w:r>
      <w:r w:rsidR="00765766">
        <w:t xml:space="preserve"> (noting a desire to place creative deal-making ahead of contract negotiations in executing technology licenses)</w:t>
      </w:r>
      <w:r>
        <w:t>.</w:t>
      </w:r>
      <w:proofErr w:type="gramEnd"/>
    </w:p>
  </w:footnote>
  <w:footnote w:id="80">
    <w:p w:rsidR="00B30009" w:rsidRPr="00EF2083" w:rsidRDefault="00B30009" w:rsidP="009331E7">
      <w:pPr>
        <w:pStyle w:val="FootnoteText"/>
      </w:pPr>
      <w:r w:rsidRPr="00EF2083">
        <w:rPr>
          <w:rStyle w:val="FootnoteReference"/>
        </w:rPr>
        <w:footnoteRef/>
      </w:r>
      <w:r w:rsidRPr="00EF2083">
        <w:t xml:space="preserve"> </w:t>
      </w:r>
      <w:r w:rsidRPr="00EF2083">
        <w:rPr>
          <w:i/>
        </w:rPr>
        <w:t>See</w:t>
      </w:r>
      <w:r w:rsidRPr="00EF2083">
        <w:t xml:space="preserve"> </w:t>
      </w:r>
      <w:r w:rsidRPr="00EF2083">
        <w:rPr>
          <w:smallCaps/>
        </w:rPr>
        <w:t xml:space="preserve">National Governor’s Association, </w:t>
      </w:r>
      <w:r w:rsidRPr="00E9276A">
        <w:rPr>
          <w:i/>
        </w:rPr>
        <w:t>supra</w:t>
      </w:r>
      <w:r w:rsidRPr="00E9276A">
        <w:t xml:space="preserve"> note </w:t>
      </w:r>
      <w:fldSimple w:instr=" NOTEREF _Ref216703260 \h  \* MERGEFORMAT ">
        <w:r w:rsidR="006C2C80">
          <w:t>50</w:t>
        </w:r>
      </w:fldSimple>
      <w:r w:rsidRPr="00E9276A">
        <w:t>, at 24</w:t>
      </w:r>
      <w:r w:rsidRPr="00EF2083">
        <w:t xml:space="preserve"> (noting that North Carolina “has developed a sizable biotechnology industry—that can now claim to be a cluster—based largely on the research strength of its three world-class universities by organized and supported by a center.”); Titus </w:t>
      </w:r>
      <w:proofErr w:type="spellStart"/>
      <w:r w:rsidRPr="00EF2083">
        <w:t>Galama</w:t>
      </w:r>
      <w:proofErr w:type="spellEnd"/>
      <w:r w:rsidRPr="00EF2083">
        <w:t xml:space="preserve"> &amp; James </w:t>
      </w:r>
      <w:proofErr w:type="spellStart"/>
      <w:r w:rsidRPr="00EF2083">
        <w:t>Hosek</w:t>
      </w:r>
      <w:proofErr w:type="spellEnd"/>
      <w:r w:rsidRPr="00EF2083">
        <w:t>, RAND National Defense Research Institute, U.S. Competitiveness in Science and Technology xvi (2008) (tying U.S. competitiveness in Science and</w:t>
      </w:r>
      <w:r>
        <w:t xml:space="preserve"> Technology to universities);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xml:space="preserve">, at 775; </w:t>
      </w:r>
      <w:r>
        <w:rPr>
          <w:i/>
        </w:rPr>
        <w:t>s</w:t>
      </w:r>
      <w:r w:rsidRPr="00EF2083">
        <w:rPr>
          <w:i/>
        </w:rPr>
        <w:t>ee</w:t>
      </w:r>
      <w:r w:rsidRPr="00EF2083">
        <w:t xml:space="preserve"> </w:t>
      </w:r>
      <w:proofErr w:type="spellStart"/>
      <w:r w:rsidRPr="00EF2083">
        <w:t>Saxenian</w:t>
      </w:r>
      <w:proofErr w:type="spellEnd"/>
      <w:r w:rsidRPr="00EF2083">
        <w:t xml:space="preserve">, </w:t>
      </w:r>
      <w:r w:rsidRPr="00EF2083">
        <w:rPr>
          <w:i/>
        </w:rPr>
        <w:t>supra</w:t>
      </w:r>
      <w:r w:rsidRPr="00EF2083">
        <w:t xml:space="preserve"> note </w:t>
      </w:r>
      <w:fldSimple w:instr=" NOTEREF _Ref216674918 \h  \* MERGEFORMAT ">
        <w:r w:rsidR="006C2C80">
          <w:t>49</w:t>
        </w:r>
      </w:fldSimple>
      <w:r w:rsidRPr="00EF2083">
        <w:t>, at 57.</w:t>
      </w:r>
    </w:p>
  </w:footnote>
  <w:footnote w:id="81">
    <w:p w:rsidR="00B30009" w:rsidRPr="00EF2083" w:rsidRDefault="00B30009" w:rsidP="00B41DF9">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6;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xml:space="preserve">, at 738; </w:t>
      </w:r>
      <w:r w:rsidRPr="00EF2083">
        <w:t>Int</w:t>
      </w:r>
      <w:r>
        <w:t xml:space="preserve">erview with Lori-Anne </w:t>
      </w:r>
      <w:r w:rsidRPr="00EF2083">
        <w:t>Meyers, Executive Recruiter (Oct. 28, 2008)</w:t>
      </w:r>
      <w:r>
        <w:t xml:space="preserve"> [hereinafter Meyers Interview].</w:t>
      </w:r>
    </w:p>
  </w:footnote>
  <w:footnote w:id="82">
    <w:p w:rsidR="00B30009" w:rsidRPr="00EF2083" w:rsidRDefault="00B30009" w:rsidP="005B767C">
      <w:pPr>
        <w:pStyle w:val="FootnoteText"/>
      </w:pPr>
      <w:r w:rsidRPr="00EF2083">
        <w:rPr>
          <w:rStyle w:val="FootnoteReference"/>
        </w:rPr>
        <w:footnoteRef/>
      </w:r>
      <w:r w:rsidRPr="00EF2083">
        <w:t xml:space="preserve"> Interview with Kurt Smith, Director, Engineering and Entrepreneurship Program, University of Colorado College of Engineering and Applied Sciences [hereinafter Smith Interview]; Interview with Tom </w:t>
      </w:r>
      <w:proofErr w:type="spellStart"/>
      <w:r w:rsidRPr="00EF2083">
        <w:t>Lookabaugh</w:t>
      </w:r>
      <w:proofErr w:type="spellEnd"/>
      <w:r w:rsidRPr="00EF2083">
        <w:t xml:space="preserve">, Chief Executive Officer, </w:t>
      </w:r>
      <w:proofErr w:type="spellStart"/>
      <w:r w:rsidRPr="00EF2083">
        <w:t>PolyCypher</w:t>
      </w:r>
      <w:proofErr w:type="spellEnd"/>
      <w:r w:rsidRPr="00EF2083">
        <w:t xml:space="preserve"> [hereinafter </w:t>
      </w:r>
      <w:proofErr w:type="spellStart"/>
      <w:r w:rsidRPr="00EF2083">
        <w:t>Lookabaugh</w:t>
      </w:r>
      <w:proofErr w:type="spellEnd"/>
      <w:r w:rsidRPr="00EF2083">
        <w:t xml:space="preserve"> Interview]; </w:t>
      </w:r>
      <w:r w:rsidRPr="00EF2083">
        <w:rPr>
          <w:i/>
        </w:rPr>
        <w:t>see also</w:t>
      </w:r>
      <w:r w:rsidRPr="00EF2083">
        <w:t xml:space="preserve"> Janet </w:t>
      </w:r>
      <w:bookmarkStart w:id="52" w:name="OLE_LINK5"/>
      <w:bookmarkStart w:id="53" w:name="OLE_LINK6"/>
      <w:r w:rsidRPr="00EF2083">
        <w:t>Rae-Dupree</w:t>
      </w:r>
      <w:bookmarkEnd w:id="52"/>
      <w:bookmarkEnd w:id="53"/>
      <w:r w:rsidRPr="00EF2083">
        <w:t xml:space="preserve">, </w:t>
      </w:r>
      <w:r w:rsidRPr="00EF2083">
        <w:rPr>
          <w:i/>
        </w:rPr>
        <w:t>When Academia Puts Profit Ahead of Wonder</w:t>
      </w:r>
      <w:r w:rsidRPr="00EF2083">
        <w:t xml:space="preserve">, </w:t>
      </w:r>
      <w:r w:rsidRPr="00EF2083">
        <w:rPr>
          <w:smallCaps/>
        </w:rPr>
        <w:t>N.Y. Times</w:t>
      </w:r>
      <w:r w:rsidRPr="00EF2083">
        <w:t>, Sept. 6, 2008, at BU4.</w:t>
      </w:r>
    </w:p>
  </w:footnote>
  <w:footnote w:id="83">
    <w:p w:rsidR="00B30009" w:rsidRDefault="00B30009" w:rsidP="005B767C">
      <w:pPr>
        <w:pStyle w:val="FootnoteText"/>
      </w:pPr>
      <w:r>
        <w:rPr>
          <w:rStyle w:val="FootnoteReference"/>
        </w:rPr>
        <w:footnoteRef/>
      </w:r>
      <w:r>
        <w:t xml:space="preserve">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721.</w:t>
      </w:r>
    </w:p>
  </w:footnote>
  <w:footnote w:id="84">
    <w:p w:rsidR="00B30009" w:rsidRPr="00EF2083" w:rsidRDefault="00B30009" w:rsidP="000A7788">
      <w:pPr>
        <w:pStyle w:val="FootnoteText"/>
      </w:pPr>
      <w:r w:rsidRPr="00EF2083">
        <w:rPr>
          <w:rStyle w:val="FootnoteReference"/>
        </w:rPr>
        <w:footnoteRef/>
      </w:r>
      <w:r w:rsidRPr="00EF2083">
        <w:t xml:space="preserve"> O’Shea, </w:t>
      </w:r>
      <w:r w:rsidRPr="00EF2083">
        <w:rPr>
          <w:i/>
        </w:rPr>
        <w:t>supra</w:t>
      </w:r>
      <w:r w:rsidRPr="00EF2083">
        <w:t xml:space="preserve"> note </w:t>
      </w:r>
      <w:fldSimple w:instr=" NOTEREF _Ref218673089 \h  \* MERGEFORMAT ">
        <w:r w:rsidR="006C2C80">
          <w:t>53</w:t>
        </w:r>
      </w:fldSimple>
      <w:r w:rsidRPr="00EF2083">
        <w:t>, at 8.</w:t>
      </w:r>
    </w:p>
  </w:footnote>
  <w:footnote w:id="85">
    <w:p w:rsidR="00B30009" w:rsidRDefault="00B30009">
      <w:pPr>
        <w:pStyle w:val="FootnoteText"/>
      </w:pPr>
      <w:r>
        <w:rPr>
          <w:rStyle w:val="FootnoteReference"/>
        </w:rPr>
        <w:footnoteRef/>
      </w:r>
      <w:r>
        <w:t xml:space="preserve"> </w:t>
      </w:r>
      <w:proofErr w:type="spellStart"/>
      <w:r>
        <w:t>Etzkowtiz</w:t>
      </w:r>
      <w:proofErr w:type="spellEnd"/>
      <w:r>
        <w:t xml:space="preserve">, </w:t>
      </w:r>
      <w:r w:rsidRPr="0071510F">
        <w:rPr>
          <w:i/>
        </w:rPr>
        <w:t>supra</w:t>
      </w:r>
      <w:r>
        <w:t xml:space="preserve"> note </w:t>
      </w:r>
      <w:r w:rsidR="00C77D79">
        <w:fldChar w:fldCharType="begin"/>
      </w:r>
      <w:r>
        <w:instrText xml:space="preserve"> NOTEREF _Ref228855924 \h </w:instrText>
      </w:r>
      <w:r w:rsidR="00C77D79">
        <w:fldChar w:fldCharType="separate"/>
      </w:r>
      <w:r w:rsidR="006C2C80">
        <w:t>54</w:t>
      </w:r>
      <w:r w:rsidR="00C77D79">
        <w:fldChar w:fldCharType="end"/>
      </w:r>
      <w:r>
        <w:t>, at 115.</w:t>
      </w:r>
    </w:p>
  </w:footnote>
  <w:footnote w:id="86">
    <w:p w:rsidR="00B30009" w:rsidRDefault="00B30009" w:rsidP="005607AE">
      <w:pPr>
        <w:pStyle w:val="FootnoteText"/>
      </w:pPr>
      <w:r>
        <w:rPr>
          <w:rStyle w:val="FootnoteReference"/>
        </w:rPr>
        <w:footnoteRef/>
      </w:r>
      <w:r>
        <w:t xml:space="preserve"> </w:t>
      </w:r>
      <w:r w:rsidRPr="00EF0F88">
        <w:rPr>
          <w:i/>
        </w:rPr>
        <w:t>See</w:t>
      </w:r>
      <w:r>
        <w:t xml:space="preserve"> </w:t>
      </w:r>
      <w:proofErr w:type="spellStart"/>
      <w:r>
        <w:t>Pittaway</w:t>
      </w:r>
      <w:proofErr w:type="spellEnd"/>
      <w:r>
        <w:t xml:space="preserve"> &amp; Cope, </w:t>
      </w:r>
      <w:r>
        <w:rPr>
          <w:i/>
        </w:rPr>
        <w:t>supra</w:t>
      </w:r>
      <w:r>
        <w:t xml:space="preserve"> note </w:t>
      </w:r>
      <w:r w:rsidR="00C77D79">
        <w:fldChar w:fldCharType="begin"/>
      </w:r>
      <w:r>
        <w:instrText xml:space="preserve"> NOTEREF _Ref228857677 \h </w:instrText>
      </w:r>
      <w:r w:rsidR="00C77D79">
        <w:fldChar w:fldCharType="separate"/>
      </w:r>
      <w:r w:rsidR="006C2C80">
        <w:t>67</w:t>
      </w:r>
      <w:r w:rsidR="00C77D79">
        <w:fldChar w:fldCharType="end"/>
      </w:r>
      <w:r>
        <w:t>, at 485.</w:t>
      </w:r>
    </w:p>
  </w:footnote>
  <w:footnote w:id="87">
    <w:p w:rsidR="00B30009" w:rsidRPr="00EC5654" w:rsidRDefault="00B30009" w:rsidP="005B767C">
      <w:pPr>
        <w:pStyle w:val="FootnoteText"/>
        <w:rPr>
          <w:i/>
        </w:rPr>
      </w:pPr>
      <w:r w:rsidRPr="00EF2083">
        <w:rPr>
          <w:rStyle w:val="FootnoteReference"/>
        </w:rPr>
        <w:footnoteRef/>
      </w:r>
      <w:r w:rsidRPr="00EF2083">
        <w:t xml:space="preserve"> </w:t>
      </w:r>
      <w:r>
        <w:rPr>
          <w:i/>
        </w:rPr>
        <w:t>S</w:t>
      </w:r>
      <w:r w:rsidRPr="00EF2083">
        <w:rPr>
          <w:i/>
        </w:rPr>
        <w:t xml:space="preserve">ee </w:t>
      </w:r>
      <w:r w:rsidRPr="00EF2083">
        <w:t xml:space="preserve">Rita </w:t>
      </w:r>
      <w:proofErr w:type="spellStart"/>
      <w:r w:rsidRPr="00EF2083">
        <w:t>Klapper</w:t>
      </w:r>
      <w:proofErr w:type="spellEnd"/>
      <w:r w:rsidRPr="00EF2083">
        <w:t xml:space="preserve">, </w:t>
      </w:r>
      <w:r w:rsidRPr="00EF2083">
        <w:rPr>
          <w:i/>
        </w:rPr>
        <w:t xml:space="preserve">Government Goals and Entrepreneurship Education – An Investigation at a Grand </w:t>
      </w:r>
      <w:proofErr w:type="spellStart"/>
      <w:r w:rsidRPr="00EF2083">
        <w:rPr>
          <w:i/>
        </w:rPr>
        <w:t>Ecole</w:t>
      </w:r>
      <w:proofErr w:type="spellEnd"/>
      <w:r w:rsidRPr="00EF2083">
        <w:rPr>
          <w:i/>
        </w:rPr>
        <w:t xml:space="preserve"> in France</w:t>
      </w:r>
      <w:r w:rsidRPr="00EF2083">
        <w:t xml:space="preserve">, 46 </w:t>
      </w:r>
      <w:r w:rsidRPr="00EF2083">
        <w:rPr>
          <w:smallCaps/>
        </w:rPr>
        <w:t>Ed. &amp; Training</w:t>
      </w:r>
      <w:r w:rsidRPr="00EF2083">
        <w:t xml:space="preserve"> 127, 1</w:t>
      </w:r>
      <w:r>
        <w:t>35</w:t>
      </w:r>
      <w:r w:rsidRPr="00EF2083">
        <w:t xml:space="preserve"> (2004)</w:t>
      </w:r>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xml:space="preserve">, at 738; </w:t>
      </w:r>
      <w:r>
        <w:rPr>
          <w:i/>
        </w:rPr>
        <w:t xml:space="preserve">but see </w:t>
      </w:r>
      <w:proofErr w:type="spellStart"/>
      <w:r>
        <w:t>Acs</w:t>
      </w:r>
      <w:proofErr w:type="spell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13 (noting a lack of evidence indicating “that culture is important to entrepreneurship intensity in particular regions[.]”).</w:t>
      </w:r>
    </w:p>
  </w:footnote>
  <w:footnote w:id="88">
    <w:p w:rsidR="00B30009" w:rsidRPr="00EF2083" w:rsidRDefault="00B30009" w:rsidP="00E63C39">
      <w:pPr>
        <w:pStyle w:val="FootnoteText"/>
      </w:pPr>
      <w:r w:rsidRPr="00EF2083">
        <w:rPr>
          <w:rStyle w:val="FootnoteReference"/>
        </w:rPr>
        <w:footnoteRef/>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2.</w:t>
      </w:r>
    </w:p>
  </w:footnote>
  <w:footnote w:id="89">
    <w:p w:rsidR="00B30009" w:rsidRPr="00EF2083" w:rsidRDefault="00B30009" w:rsidP="00E63C39">
      <w:pPr>
        <w:pStyle w:val="FootnoteText"/>
      </w:pPr>
      <w:r w:rsidRPr="00EF2083">
        <w:rPr>
          <w:rStyle w:val="FootnoteReference"/>
        </w:rPr>
        <w:footnoteRef/>
      </w:r>
      <w:r w:rsidRPr="00EF2083">
        <w:t xml:space="preserve"> </w:t>
      </w:r>
      <w:r w:rsidRPr="00EF2083">
        <w:rPr>
          <w:i/>
        </w:rPr>
        <w:t>See</w:t>
      </w:r>
      <w:r w:rsidRPr="00EF2083">
        <w:t xml:space="preserve"> </w:t>
      </w:r>
      <w:proofErr w:type="gramStart"/>
      <w:r w:rsidRPr="00EF2083">
        <w:t>Krueger,</w:t>
      </w:r>
      <w:proofErr w:type="gramEnd"/>
      <w:r w:rsidRPr="00EF2083">
        <w:t xml:space="preserve">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w:t>
      </w:r>
      <w:r w:rsidRPr="00EF2083">
        <w:t xml:space="preserve"> at </w:t>
      </w:r>
      <w:r>
        <w:t>3-</w:t>
      </w:r>
      <w:r w:rsidRPr="00EF2083">
        <w:t>5.</w:t>
      </w:r>
    </w:p>
  </w:footnote>
  <w:footnote w:id="90">
    <w:p w:rsidR="00B30009" w:rsidRDefault="00B30009" w:rsidP="002F3374">
      <w:pPr>
        <w:pStyle w:val="FootnoteText"/>
      </w:pPr>
      <w:r>
        <w:rPr>
          <w:rStyle w:val="FootnoteReference"/>
        </w:rPr>
        <w:footnoteRef/>
      </w:r>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at 708.</w:t>
      </w:r>
    </w:p>
  </w:footnote>
  <w:footnote w:id="91">
    <w:p w:rsidR="00B30009" w:rsidRPr="00EF2083" w:rsidRDefault="00B30009" w:rsidP="00E63C39">
      <w:pPr>
        <w:pStyle w:val="FootnoteText"/>
      </w:pPr>
      <w:r w:rsidRPr="00EF2083">
        <w:rPr>
          <w:rStyle w:val="FootnoteReference"/>
        </w:rPr>
        <w:footnoteRef/>
      </w:r>
      <w:r w:rsidRPr="00EF2083">
        <w:t xml:space="preserve"> </w:t>
      </w:r>
      <w:r w:rsidRPr="00EF2083">
        <w:rPr>
          <w:i/>
        </w:rPr>
        <w:t>See</w:t>
      </w:r>
      <w:r w:rsidRPr="00EF2083">
        <w:t xml:space="preserve"> Krueger, </w:t>
      </w:r>
      <w:r w:rsidRPr="00EF2083">
        <w:rPr>
          <w:i/>
        </w:rPr>
        <w:t>supra</w:t>
      </w:r>
      <w:r w:rsidRPr="00EF2083">
        <w:t xml:space="preserve"> note </w:t>
      </w:r>
      <w:r w:rsidR="00C77D79">
        <w:fldChar w:fldCharType="begin"/>
      </w:r>
      <w:r>
        <w:instrText xml:space="preserve"> NOTEREF _Ref227048150 \h </w:instrText>
      </w:r>
      <w:r w:rsidR="00C77D79">
        <w:fldChar w:fldCharType="separate"/>
      </w:r>
      <w:r w:rsidR="006C2C80">
        <w:t>8</w:t>
      </w:r>
      <w:r w:rsidR="00C77D79">
        <w:fldChar w:fldCharType="end"/>
      </w:r>
      <w:r>
        <w:t xml:space="preserve">, at 10;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at 738.</w:t>
      </w:r>
    </w:p>
  </w:footnote>
  <w:footnote w:id="92">
    <w:p w:rsidR="00B30009" w:rsidRPr="00EF2083" w:rsidRDefault="00B30009" w:rsidP="00E63C39">
      <w:pPr>
        <w:pStyle w:val="FootnoteText"/>
      </w:pPr>
      <w:r w:rsidRPr="00EF2083">
        <w:rPr>
          <w:rStyle w:val="FootnoteReference"/>
        </w:rPr>
        <w:footnoteRef/>
      </w:r>
      <w:r w:rsidRPr="00EF2083">
        <w:t xml:space="preserve">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rsidRPr="00EF2083">
        <w:t xml:space="preserve">.  </w:t>
      </w:r>
      <w:r>
        <w:t xml:space="preserve">Over $1 million, </w:t>
      </w:r>
      <w:r w:rsidRPr="00EF2083">
        <w:t>the percentage declines to 30 percent.</w:t>
      </w:r>
    </w:p>
  </w:footnote>
  <w:footnote w:id="93">
    <w:p w:rsidR="00B30009" w:rsidRDefault="00B30009" w:rsidP="00E63C39">
      <w:pPr>
        <w:pStyle w:val="FootnoteText"/>
      </w:pPr>
      <w:r>
        <w:rPr>
          <w:rStyle w:val="FootnoteReference"/>
        </w:rPr>
        <w:footnoteRef/>
      </w:r>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at 709.</w:t>
      </w:r>
    </w:p>
  </w:footnote>
  <w:footnote w:id="94">
    <w:p w:rsidR="00B30009" w:rsidRPr="00EF2083" w:rsidRDefault="00B30009" w:rsidP="00E63C39">
      <w:pPr>
        <w:pStyle w:val="FootnoteText"/>
      </w:pPr>
      <w:r w:rsidRPr="00EF2083">
        <w:rPr>
          <w:rStyle w:val="FootnoteReference"/>
        </w:rPr>
        <w:footnoteRef/>
      </w:r>
      <w:r w:rsidRPr="00EF2083">
        <w:t xml:space="preserve">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rsidRPr="00EF2083">
        <w:t>.</w:t>
      </w:r>
    </w:p>
  </w:footnote>
  <w:footnote w:id="95">
    <w:p w:rsidR="00B30009" w:rsidRPr="00EF2083" w:rsidRDefault="00B30009" w:rsidP="00E63C39">
      <w:pPr>
        <w:pStyle w:val="FootnoteText"/>
      </w:pPr>
      <w:r w:rsidRPr="00EF2083">
        <w:rPr>
          <w:rStyle w:val="FootnoteReference"/>
        </w:rPr>
        <w:footnoteRef/>
      </w:r>
      <w:r w:rsidRPr="00EF2083">
        <w:t xml:space="preserve"> O’Shea, </w:t>
      </w:r>
      <w:r w:rsidRPr="00EF2083">
        <w:rPr>
          <w:i/>
        </w:rPr>
        <w:t>supra</w:t>
      </w:r>
      <w:r w:rsidRPr="00EF2083">
        <w:t xml:space="preserve"> note </w:t>
      </w:r>
      <w:fldSimple w:instr=" NOTEREF _Ref218673089 \h  \* MERGEFORMAT ">
        <w:r w:rsidR="006C2C80">
          <w:t>53</w:t>
        </w:r>
      </w:fldSimple>
      <w:r w:rsidRPr="00EF2083">
        <w:t>, at 9.</w:t>
      </w:r>
    </w:p>
  </w:footnote>
  <w:footnote w:id="96">
    <w:p w:rsidR="00B30009" w:rsidRPr="00EF2083" w:rsidRDefault="00B30009" w:rsidP="00E63C39">
      <w:pPr>
        <w:pStyle w:val="FootnoteText"/>
      </w:pPr>
      <w:r w:rsidRPr="00EF2083">
        <w:rPr>
          <w:rStyle w:val="FootnoteReference"/>
        </w:rPr>
        <w:footnoteRef/>
      </w:r>
      <w:r w:rsidRPr="00EF2083">
        <w:t xml:space="preserve">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rsidRPr="00EF2083">
        <w:t>.</w:t>
      </w:r>
    </w:p>
  </w:footnote>
  <w:footnote w:id="97">
    <w:p w:rsidR="00B30009" w:rsidRDefault="00B30009" w:rsidP="00E63C39">
      <w:pPr>
        <w:pStyle w:val="FootnoteText"/>
      </w:pPr>
      <w:r>
        <w:rPr>
          <w:rStyle w:val="FootnoteReference"/>
        </w:rPr>
        <w:footnoteRef/>
      </w:r>
      <w:r>
        <w:t xml:space="preserve"> </w:t>
      </w:r>
      <w:r w:rsidRPr="001F4BC3">
        <w:rPr>
          <w:i/>
        </w:rPr>
        <w:t>See</w:t>
      </w:r>
      <w:r>
        <w:t xml:space="preserve"> </w:t>
      </w:r>
      <w:proofErr w:type="spellStart"/>
      <w:r>
        <w:t>Rothaermel</w:t>
      </w:r>
      <w:proofErr w:type="spellEnd"/>
      <w:r>
        <w:t>, et al.</w:t>
      </w:r>
      <w:proofErr w:type="gramStart"/>
      <w:r>
        <w:t>,</w:t>
      </w:r>
      <w:proofErr w:type="gramEnd"/>
      <w:r>
        <w:t xml:space="preserve">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at 739.</w:t>
      </w:r>
    </w:p>
  </w:footnote>
  <w:footnote w:id="98">
    <w:p w:rsidR="00B30009" w:rsidRPr="00EF2083" w:rsidRDefault="00B30009" w:rsidP="00E63C39">
      <w:pPr>
        <w:pStyle w:val="FootnoteText"/>
      </w:pPr>
      <w:r w:rsidRPr="00EF2083">
        <w:rPr>
          <w:rStyle w:val="FootnoteReference"/>
        </w:rPr>
        <w:footnoteRef/>
      </w:r>
      <w:r w:rsidRPr="00EF2083">
        <w:t xml:space="preserve"> </w:t>
      </w:r>
      <w:r w:rsidRPr="00EF2083">
        <w:rPr>
          <w:smallCaps/>
        </w:rPr>
        <w:t xml:space="preserve">Ewing Marion Kauffman Foundation, </w:t>
      </w:r>
      <w:r w:rsidRPr="00EF2083">
        <w:rPr>
          <w:i/>
        </w:rPr>
        <w:t>supra</w:t>
      </w:r>
      <w:r w:rsidRPr="00EF2083">
        <w:t xml:space="preserve"> note </w:t>
      </w:r>
      <w:r w:rsidR="00C77D79">
        <w:fldChar w:fldCharType="begin"/>
      </w:r>
      <w:r>
        <w:instrText xml:space="preserve"> NOTEREF _Ref227558849 \h </w:instrText>
      </w:r>
      <w:r w:rsidR="00C77D79">
        <w:fldChar w:fldCharType="separate"/>
      </w:r>
      <w:r w:rsidR="006C2C80">
        <w:t>34</w:t>
      </w:r>
      <w:r w:rsidR="00C77D79">
        <w:fldChar w:fldCharType="end"/>
      </w:r>
      <w:r>
        <w:t>,</w:t>
      </w:r>
      <w:r w:rsidRPr="00EF2083">
        <w:t xml:space="preserve"> at 10.</w:t>
      </w:r>
      <w:r>
        <w:t xml:space="preserve">  </w:t>
      </w:r>
      <w:r w:rsidRPr="00EF2083">
        <w:t>Other sources of financing can include revolving loan funds, micro-loan programs, the Small Business Administration 7(a) program, or SBIR l</w:t>
      </w:r>
      <w:r>
        <w:t>oans.</w:t>
      </w:r>
    </w:p>
  </w:footnote>
  <w:footnote w:id="99">
    <w:p w:rsidR="00B30009" w:rsidRPr="00EF2083" w:rsidRDefault="00B30009" w:rsidP="00E63C39">
      <w:pPr>
        <w:pStyle w:val="FootnoteText"/>
      </w:pPr>
      <w:r w:rsidRPr="00EF2083">
        <w:rPr>
          <w:rStyle w:val="FootnoteReference"/>
        </w:rPr>
        <w:footnoteRef/>
      </w:r>
      <w:r w:rsidRPr="00EF2083">
        <w:t xml:space="preserve"> </w:t>
      </w:r>
      <w:r w:rsidRPr="00E91419">
        <w:rPr>
          <w:i/>
        </w:rPr>
        <w:t>Id.</w:t>
      </w:r>
      <w:r w:rsidRPr="00EF2083">
        <w:t xml:space="preserve">; </w:t>
      </w:r>
      <w:r w:rsidRPr="00EF2083">
        <w:rPr>
          <w:i/>
        </w:rPr>
        <w:t>See also</w:t>
      </w:r>
      <w:r w:rsidRPr="00EF2083">
        <w:t xml:space="preserve"> A Postcard from the Valley of Death, Before the H. Comm. on Sci. &amp; Tech, 110th Cong. </w:t>
      </w:r>
      <w:r>
        <w:t>2</w:t>
      </w:r>
      <w:r w:rsidRPr="00EF2083">
        <w:t xml:space="preserve"> (Mar. 11, 2008) (statement of Dr. Peter S. Fiske, Co-Founder, RAPT Industries Inc.) [</w:t>
      </w:r>
      <w:proofErr w:type="gramStart"/>
      <w:r w:rsidRPr="00EF2083">
        <w:t>hereinafter</w:t>
      </w:r>
      <w:proofErr w:type="gramEnd"/>
      <w:r w:rsidRPr="00EF2083">
        <w:t>, Fiske Testimony].</w:t>
      </w:r>
    </w:p>
  </w:footnote>
  <w:footnote w:id="100">
    <w:p w:rsidR="00B30009" w:rsidRPr="00EF2083" w:rsidRDefault="00B30009" w:rsidP="00E63C39">
      <w:pPr>
        <w:pStyle w:val="FootnoteText"/>
      </w:pPr>
      <w:r w:rsidRPr="00EF2083">
        <w:rPr>
          <w:rStyle w:val="FootnoteReference"/>
        </w:rPr>
        <w:footnoteRef/>
      </w:r>
      <w:r w:rsidRPr="00EF2083">
        <w:t xml:space="preserve"> </w:t>
      </w:r>
      <w:proofErr w:type="spellStart"/>
      <w:r w:rsidRPr="00EF2083">
        <w:t>Saxenian</w:t>
      </w:r>
      <w:proofErr w:type="spellEnd"/>
      <w:r w:rsidRPr="00EF2083">
        <w:t xml:space="preserve"> &amp; </w:t>
      </w:r>
      <w:proofErr w:type="spellStart"/>
      <w:r w:rsidRPr="00EF2083">
        <w:t>Sabel</w:t>
      </w:r>
      <w:proofErr w:type="spellEnd"/>
      <w:r w:rsidRPr="00EF2083">
        <w:t xml:space="preserve">, </w:t>
      </w:r>
      <w:r w:rsidRPr="00EF2083">
        <w:rPr>
          <w:i/>
        </w:rPr>
        <w:t>supra</w:t>
      </w:r>
      <w:r w:rsidRPr="00EF2083">
        <w:t xml:space="preserve"> note </w:t>
      </w:r>
      <w:r w:rsidR="00C77D79">
        <w:fldChar w:fldCharType="begin"/>
      </w:r>
      <w:r>
        <w:instrText xml:space="preserve"> NOTEREF _Ref219870493 \h </w:instrText>
      </w:r>
      <w:r w:rsidR="00C77D79">
        <w:fldChar w:fldCharType="separate"/>
      </w:r>
      <w:r w:rsidR="006C2C80">
        <w:t>35</w:t>
      </w:r>
      <w:r w:rsidR="00C77D79">
        <w:fldChar w:fldCharType="end"/>
      </w:r>
      <w:r w:rsidRPr="00EF2083">
        <w:t>, at 389.</w:t>
      </w:r>
    </w:p>
  </w:footnote>
  <w:footnote w:id="101">
    <w:p w:rsidR="00B30009" w:rsidRPr="00EF2083" w:rsidRDefault="00B30009" w:rsidP="00E63C39">
      <w:pPr>
        <w:pStyle w:val="FootnoteText"/>
      </w:pPr>
      <w:r w:rsidRPr="00EF2083">
        <w:rPr>
          <w:rStyle w:val="FootnoteReference"/>
        </w:rPr>
        <w:footnoteRef/>
      </w:r>
      <w:r w:rsidRPr="00EF2083">
        <w:t xml:space="preserve"> </w:t>
      </w:r>
      <w:r w:rsidRPr="00EF2083">
        <w:rPr>
          <w:smallCaps/>
        </w:rPr>
        <w:t xml:space="preserve">Ewing Marion Kauffman Foundation, </w:t>
      </w:r>
      <w:r w:rsidRPr="00EF2083">
        <w:rPr>
          <w:i/>
        </w:rPr>
        <w:t>supra</w:t>
      </w:r>
      <w:r w:rsidRPr="00EF2083">
        <w:t xml:space="preserve"> note </w:t>
      </w:r>
      <w:r w:rsidR="00C77D79">
        <w:fldChar w:fldCharType="begin"/>
      </w:r>
      <w:r>
        <w:instrText xml:space="preserve"> NOTEREF _Ref227558849 \h </w:instrText>
      </w:r>
      <w:r w:rsidR="00C77D79">
        <w:fldChar w:fldCharType="separate"/>
      </w:r>
      <w:r w:rsidR="006C2C80">
        <w:t>34</w:t>
      </w:r>
      <w:r w:rsidR="00C77D79">
        <w:fldChar w:fldCharType="end"/>
      </w:r>
      <w:r>
        <w:t>,</w:t>
      </w:r>
      <w:r w:rsidRPr="00EF2083">
        <w:t xml:space="preserve"> at 11-12.</w:t>
      </w:r>
    </w:p>
  </w:footnote>
  <w:footnote w:id="102">
    <w:p w:rsidR="00B30009" w:rsidRPr="00EF2083" w:rsidRDefault="00B30009" w:rsidP="00E63C39">
      <w:pPr>
        <w:pStyle w:val="FootnoteText"/>
      </w:pPr>
      <w:r w:rsidRPr="00EF2083">
        <w:rPr>
          <w:rStyle w:val="FootnoteReference"/>
        </w:rPr>
        <w:footnoteRef/>
      </w:r>
      <w:r w:rsidRPr="00EF2083">
        <w:t xml:space="preserve"> </w:t>
      </w:r>
      <w:r>
        <w:t xml:space="preserve"> </w:t>
      </w:r>
      <w:r w:rsidRPr="000069E0">
        <w:rPr>
          <w:smallCaps/>
        </w:rPr>
        <w:t>Shane,</w:t>
      </w:r>
      <w:r>
        <w:rPr>
          <w:smallCaps/>
        </w:rPr>
        <w:t xml:space="preserve"> </w:t>
      </w:r>
      <w:r w:rsidRPr="000475BA">
        <w:rPr>
          <w:i/>
        </w:rPr>
        <w:t xml:space="preserve">supra </w:t>
      </w:r>
      <w:r w:rsidRPr="000475BA">
        <w:t>note 5, at</w:t>
      </w:r>
      <w:r w:rsidRPr="00EF2083">
        <w:t xml:space="preserve"> 28; </w:t>
      </w:r>
      <w:r w:rsidRPr="00EF2083">
        <w:rPr>
          <w:i/>
        </w:rPr>
        <w:t>see also</w:t>
      </w:r>
      <w:r w:rsidRPr="00EF2083">
        <w:t xml:space="preserve"> </w:t>
      </w:r>
      <w:proofErr w:type="spellStart"/>
      <w:r w:rsidRPr="00EF2083">
        <w:t>Kayne</w:t>
      </w:r>
      <w:proofErr w:type="spellEnd"/>
      <w:r w:rsidRPr="00EF2083">
        <w:t xml:space="preserve">, </w:t>
      </w:r>
      <w:r w:rsidRPr="00EF2083">
        <w:rPr>
          <w:i/>
        </w:rPr>
        <w:t>supra</w:t>
      </w:r>
      <w:r w:rsidRPr="00EF2083">
        <w:t xml:space="preserve"> note </w:t>
      </w:r>
      <w:r w:rsidR="00C77D79">
        <w:fldChar w:fldCharType="begin"/>
      </w:r>
      <w:r>
        <w:instrText xml:space="preserve"> NOTEREF _Ref227558753 \h </w:instrText>
      </w:r>
      <w:r w:rsidR="00C77D79">
        <w:fldChar w:fldCharType="separate"/>
      </w:r>
      <w:r w:rsidR="006C2C80">
        <w:t>59</w:t>
      </w:r>
      <w:r w:rsidR="00C77D79">
        <w:fldChar w:fldCharType="end"/>
      </w:r>
      <w:r w:rsidRPr="00EF2083">
        <w:t>, at 6 (noting a belief among states that the creation of venture capital pools and the expansion of small business development centers best support entrepreneurs).</w:t>
      </w:r>
    </w:p>
  </w:footnote>
  <w:footnote w:id="103">
    <w:p w:rsidR="00B30009" w:rsidRDefault="00B30009" w:rsidP="00E63C39">
      <w:pPr>
        <w:pStyle w:val="FootnoteText"/>
      </w:pPr>
      <w:r>
        <w:rPr>
          <w:rStyle w:val="FootnoteReference"/>
        </w:rPr>
        <w:footnoteRef/>
      </w:r>
      <w:r>
        <w:t xml:space="preserve"> </w:t>
      </w:r>
      <w:r w:rsidRPr="00460BF3">
        <w:rPr>
          <w:i/>
        </w:rPr>
        <w:t>See</w:t>
      </w:r>
      <w:r>
        <w:t xml:space="preserve">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721.</w:t>
      </w:r>
    </w:p>
  </w:footnote>
  <w:footnote w:id="104">
    <w:p w:rsidR="00B30009" w:rsidRPr="00EF2083" w:rsidRDefault="00B30009" w:rsidP="00E63C39">
      <w:pPr>
        <w:pStyle w:val="FootnoteText"/>
      </w:pPr>
      <w:r w:rsidRPr="00EF2083">
        <w:rPr>
          <w:rStyle w:val="FootnoteReference"/>
        </w:rPr>
        <w:footnoteRef/>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w:t>
      </w:r>
    </w:p>
  </w:footnote>
  <w:footnote w:id="105">
    <w:p w:rsidR="00B30009" w:rsidRPr="00EF2083" w:rsidRDefault="00B30009" w:rsidP="00E63C39">
      <w:pPr>
        <w:pStyle w:val="FootnoteText"/>
      </w:pPr>
      <w:r w:rsidRPr="00EF2083">
        <w:rPr>
          <w:rStyle w:val="FootnoteReference"/>
        </w:rPr>
        <w:footnoteRef/>
      </w:r>
      <w:r w:rsidRPr="00EF2083">
        <w:t xml:space="preserve"> Frank T. </w:t>
      </w:r>
      <w:proofErr w:type="spellStart"/>
      <w:r w:rsidRPr="00EF2083">
        <w:t>Rothaermel</w:t>
      </w:r>
      <w:proofErr w:type="spellEnd"/>
      <w:r w:rsidRPr="00EF2083">
        <w:t xml:space="preserve"> &amp; David L. Deeds, </w:t>
      </w:r>
      <w:r w:rsidRPr="00EF2083">
        <w:rPr>
          <w:i/>
        </w:rPr>
        <w:t>Exploration and Exploitation Alliances in Biotechnology: A System of New Product Development</w:t>
      </w:r>
      <w:r w:rsidRPr="00EF2083">
        <w:t xml:space="preserve">, 25 </w:t>
      </w:r>
      <w:proofErr w:type="spellStart"/>
      <w:r w:rsidRPr="00EF2083">
        <w:rPr>
          <w:smallCaps/>
        </w:rPr>
        <w:t>Strat</w:t>
      </w:r>
      <w:proofErr w:type="spellEnd"/>
      <w:r w:rsidRPr="00EF2083">
        <w:rPr>
          <w:smallCaps/>
        </w:rPr>
        <w:t>. Mgmt.</w:t>
      </w:r>
      <w:r w:rsidRPr="00EF2083">
        <w:t xml:space="preserve"> 201, 205 (2004); Fiske Testimony, </w:t>
      </w:r>
      <w:r w:rsidRPr="00EF2083">
        <w:rPr>
          <w:i/>
        </w:rPr>
        <w:t>supra</w:t>
      </w:r>
      <w:r w:rsidRPr="00EF2083">
        <w:t xml:space="preserve"> note </w:t>
      </w:r>
      <w:r w:rsidR="00C77D79">
        <w:fldChar w:fldCharType="begin"/>
      </w:r>
      <w:r>
        <w:instrText xml:space="preserve"> NOTEREF _Ref226957267 \h </w:instrText>
      </w:r>
      <w:r w:rsidR="00C77D79">
        <w:fldChar w:fldCharType="separate"/>
      </w:r>
      <w:r w:rsidR="006C2C80">
        <w:t>98</w:t>
      </w:r>
      <w:r w:rsidR="00C77D79">
        <w:fldChar w:fldCharType="end"/>
      </w:r>
      <w:r>
        <w:t xml:space="preserve">, at 2;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721.</w:t>
      </w:r>
    </w:p>
  </w:footnote>
  <w:footnote w:id="106">
    <w:p w:rsidR="00B30009" w:rsidRDefault="00B30009" w:rsidP="00E63C39">
      <w:pPr>
        <w:pStyle w:val="FootnoteText"/>
      </w:pPr>
      <w:r>
        <w:rPr>
          <w:rStyle w:val="FootnoteReference"/>
        </w:rPr>
        <w:footnoteRef/>
      </w:r>
      <w:r>
        <w:t xml:space="preserve">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721.</w:t>
      </w:r>
    </w:p>
  </w:footnote>
  <w:footnote w:id="107">
    <w:p w:rsidR="00B30009" w:rsidRPr="00EF2083" w:rsidRDefault="00B30009" w:rsidP="00E63C39">
      <w:pPr>
        <w:pStyle w:val="FootnoteText"/>
      </w:pPr>
      <w:r w:rsidRPr="00EF2083">
        <w:rPr>
          <w:rStyle w:val="FootnoteReference"/>
        </w:rPr>
        <w:footnoteRef/>
      </w:r>
      <w:r w:rsidRPr="00EF2083">
        <w:t xml:space="preserve"> </w:t>
      </w:r>
      <w:r w:rsidRPr="005E695C">
        <w:rPr>
          <w:i/>
        </w:rPr>
        <w:t>See</w:t>
      </w:r>
      <w:r>
        <w:t xml:space="preserve"> </w:t>
      </w:r>
      <w:proofErr w:type="spellStart"/>
      <w:r>
        <w:t>Pittaway</w:t>
      </w:r>
      <w:proofErr w:type="spellEnd"/>
      <w:r>
        <w:t xml:space="preserve"> &amp; Cope, </w:t>
      </w:r>
      <w:r>
        <w:rPr>
          <w:i/>
        </w:rPr>
        <w:t>supra</w:t>
      </w:r>
      <w:r>
        <w:t xml:space="preserve"> note </w:t>
      </w:r>
      <w:r w:rsidR="00C77D79">
        <w:fldChar w:fldCharType="begin"/>
      </w:r>
      <w:r>
        <w:instrText xml:space="preserve"> NOTEREF _Ref228857677 \h </w:instrText>
      </w:r>
      <w:r w:rsidR="00C77D79">
        <w:fldChar w:fldCharType="separate"/>
      </w:r>
      <w:r w:rsidR="006C2C80">
        <w:t>67</w:t>
      </w:r>
      <w:r w:rsidR="00C77D79">
        <w:fldChar w:fldCharType="end"/>
      </w:r>
      <w:r>
        <w:t xml:space="preserve">, at 487; Interview with Brad </w:t>
      </w:r>
      <w:proofErr w:type="spellStart"/>
      <w:r>
        <w:t>Feld</w:t>
      </w:r>
      <w:proofErr w:type="spellEnd"/>
      <w:r>
        <w:t xml:space="preserve">, Managing Partner, Foundry Group (Oct. 15, 2008) [hereinafter </w:t>
      </w:r>
      <w:proofErr w:type="spellStart"/>
      <w:r>
        <w:t>Feld</w:t>
      </w:r>
      <w:proofErr w:type="spellEnd"/>
      <w:r>
        <w:t xml:space="preserve"> Interview]. </w:t>
      </w:r>
    </w:p>
  </w:footnote>
  <w:footnote w:id="108">
    <w:p w:rsidR="00B30009" w:rsidRPr="00EF2083" w:rsidRDefault="00B30009" w:rsidP="005F0BBD">
      <w:pPr>
        <w:pStyle w:val="FootnoteText"/>
      </w:pPr>
      <w:r w:rsidRPr="00EF2083">
        <w:rPr>
          <w:rStyle w:val="FootnoteReference"/>
        </w:rPr>
        <w:footnoteRef/>
      </w:r>
      <w:r w:rsidRPr="00EF2083">
        <w:t xml:space="preserve"> </w:t>
      </w:r>
      <w:r>
        <w:t xml:space="preserve">Kauffman Foundation &amp; </w:t>
      </w:r>
      <w:proofErr w:type="gramStart"/>
      <w:r>
        <w:t>The</w:t>
      </w:r>
      <w:proofErr w:type="gramEnd"/>
      <w:r>
        <w:t xml:space="preserve"> International Economic Development Council, Entrepreneurship </w:t>
      </w:r>
      <w:smartTag w:uri="urn:schemas-microsoft-com:office:smarttags" w:element="place">
        <w:smartTag w:uri="urn:schemas-microsoft-com:office:smarttags" w:element="City">
          <w:r>
            <w:t>Summit</w:t>
          </w:r>
        </w:smartTag>
      </w:smartTag>
      <w:r>
        <w:t xml:space="preserve"> 12 (Sept. 2008).</w:t>
      </w:r>
    </w:p>
  </w:footnote>
  <w:footnote w:id="109">
    <w:p w:rsidR="00B30009" w:rsidRPr="00EF2083" w:rsidRDefault="00B30009" w:rsidP="005F0BBD">
      <w:pPr>
        <w:pStyle w:val="FootnoteText"/>
      </w:pPr>
      <w:r w:rsidRPr="00EF2083">
        <w:rPr>
          <w:rStyle w:val="FootnoteReference"/>
        </w:rPr>
        <w:footnoteRef/>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10">
    <w:p w:rsidR="00B30009" w:rsidRPr="00EF2083" w:rsidRDefault="00B30009" w:rsidP="005F0BBD">
      <w:pPr>
        <w:pStyle w:val="FootnoteText"/>
      </w:pPr>
      <w:r w:rsidRPr="00EF2083">
        <w:rPr>
          <w:rStyle w:val="FootnoteReference"/>
        </w:rPr>
        <w:footnoteRef/>
      </w:r>
      <w:r w:rsidRPr="00EF2083">
        <w:t xml:space="preserve"> </w:t>
      </w:r>
      <w:smartTag w:uri="urn:schemas-microsoft-com:office:smarttags" w:element="place">
        <w:smartTag w:uri="urn:schemas-microsoft-com:office:smarttags" w:element="State">
          <w:r w:rsidRPr="00EF2083">
            <w:rPr>
              <w:i/>
            </w:rPr>
            <w:t>Id.</w:t>
          </w:r>
        </w:smartTag>
      </w:smartTag>
    </w:p>
  </w:footnote>
  <w:footnote w:id="111">
    <w:p w:rsidR="00B30009" w:rsidRDefault="00B30009" w:rsidP="005F0BBD">
      <w:pPr>
        <w:pStyle w:val="FootnoteText"/>
      </w:pPr>
      <w:r>
        <w:rPr>
          <w:rStyle w:val="FootnoteReference"/>
        </w:rPr>
        <w:footnoteRef/>
      </w:r>
      <w:r>
        <w:t xml:space="preserve"> </w:t>
      </w:r>
      <w:r w:rsidRPr="00972D2B">
        <w:rPr>
          <w:i/>
        </w:rPr>
        <w:t>See</w:t>
      </w:r>
      <w:r>
        <w:t xml:space="preserve"> </w:t>
      </w:r>
      <w:proofErr w:type="spellStart"/>
      <w:proofErr w:type="gramStart"/>
      <w:r>
        <w:t>Acs</w:t>
      </w:r>
      <w:proofErr w:type="spellEnd"/>
      <w:proofErr w:type="gram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22-23.</w:t>
      </w:r>
    </w:p>
  </w:footnote>
  <w:footnote w:id="112">
    <w:p w:rsidR="00B30009" w:rsidRPr="00EF2083" w:rsidRDefault="00B30009" w:rsidP="00E63C39">
      <w:pPr>
        <w:pStyle w:val="FootnoteText"/>
      </w:pPr>
      <w:r w:rsidRPr="00EF2083">
        <w:rPr>
          <w:rStyle w:val="FootnoteReference"/>
        </w:rPr>
        <w:footnoteRef/>
      </w:r>
      <w:r w:rsidRPr="00EF2083">
        <w:t xml:space="preserve"> O’Shea, </w:t>
      </w:r>
      <w:r w:rsidRPr="00EF2083">
        <w:rPr>
          <w:i/>
        </w:rPr>
        <w:t>supra</w:t>
      </w:r>
      <w:r w:rsidRPr="00EF2083">
        <w:t xml:space="preserve"> note </w:t>
      </w:r>
      <w:fldSimple w:instr=" NOTEREF _Ref218673089 \h  \* MERGEFORMAT ">
        <w:r w:rsidR="006C2C80">
          <w:t>53</w:t>
        </w:r>
      </w:fldSimple>
      <w:r w:rsidRPr="00EF2083">
        <w:t>, at 7.</w:t>
      </w:r>
    </w:p>
  </w:footnote>
  <w:footnote w:id="113">
    <w:p w:rsidR="00B30009" w:rsidRPr="00EF2083" w:rsidRDefault="00B30009" w:rsidP="00E63C39">
      <w:pPr>
        <w:pStyle w:val="FootnoteText"/>
      </w:pPr>
      <w:r w:rsidRPr="00EF2083">
        <w:rPr>
          <w:rStyle w:val="FootnoteReference"/>
        </w:rPr>
        <w:footnoteRef/>
      </w:r>
      <w:r w:rsidRPr="00EF2083">
        <w:t xml:space="preserve"> </w:t>
      </w:r>
      <w:smartTag w:uri="urn:schemas-microsoft-com:office:smarttags" w:element="place">
        <w:smartTag w:uri="urn:schemas-microsoft-com:office:smarttags" w:element="State">
          <w:r w:rsidRPr="00EF2083">
            <w:rPr>
              <w:i/>
            </w:rPr>
            <w:t>Id.</w:t>
          </w:r>
        </w:smartTag>
      </w:smartTag>
    </w:p>
  </w:footnote>
  <w:footnote w:id="114">
    <w:p w:rsidR="00B30009" w:rsidRPr="00EF2083" w:rsidRDefault="00B30009" w:rsidP="00E63C39">
      <w:pPr>
        <w:pStyle w:val="FootnoteText"/>
      </w:pPr>
      <w:r w:rsidRPr="00EF2083">
        <w:rPr>
          <w:rStyle w:val="FootnoteReference"/>
        </w:rPr>
        <w:footnoteRef/>
      </w:r>
      <w:r w:rsidRPr="00EF2083">
        <w:t xml:space="preserve"> </w:t>
      </w:r>
      <w:smartTag w:uri="urn:schemas-microsoft-com:office:smarttags" w:element="place">
        <w:smartTag w:uri="urn:schemas-microsoft-com:office:smarttags" w:element="State">
          <w:r w:rsidRPr="00EF2083">
            <w:rPr>
              <w:i/>
            </w:rPr>
            <w:t>Id.</w:t>
          </w:r>
        </w:smartTag>
      </w:smartTag>
      <w:r w:rsidRPr="00EF2083">
        <w:t xml:space="preserve"> at 8-9.</w:t>
      </w:r>
    </w:p>
  </w:footnote>
  <w:footnote w:id="115">
    <w:p w:rsidR="00B30009" w:rsidRPr="00EF2083" w:rsidRDefault="00B30009" w:rsidP="00E63C39">
      <w:pPr>
        <w:pStyle w:val="FootnoteText"/>
      </w:pPr>
      <w:r w:rsidRPr="00EF2083">
        <w:rPr>
          <w:rStyle w:val="FootnoteReference"/>
        </w:rPr>
        <w:footnoteRef/>
      </w:r>
      <w:r w:rsidRPr="00EF2083">
        <w:t xml:space="preserve"> </w:t>
      </w:r>
      <w:proofErr w:type="gramStart"/>
      <w:r w:rsidRPr="00EF2083">
        <w:rPr>
          <w:i/>
        </w:rPr>
        <w:t>Id.</w:t>
      </w:r>
      <w:r w:rsidRPr="00EF2083">
        <w:t xml:space="preserve"> at 9.</w:t>
      </w:r>
      <w:proofErr w:type="gramEnd"/>
    </w:p>
  </w:footnote>
  <w:footnote w:id="116">
    <w:p w:rsidR="00B30009" w:rsidRDefault="00B30009" w:rsidP="004D5872">
      <w:pPr>
        <w:pStyle w:val="FootnoteText"/>
      </w:pPr>
      <w:r>
        <w:rPr>
          <w:rStyle w:val="FootnoteReference"/>
        </w:rPr>
        <w:footnoteRef/>
      </w:r>
      <w:r>
        <w:t xml:space="preserve"> </w:t>
      </w:r>
      <w:proofErr w:type="spellStart"/>
      <w:r>
        <w:t>Rothaermel</w:t>
      </w:r>
      <w:proofErr w:type="spellEnd"/>
      <w:r>
        <w:t xml:space="preserve">, et al., </w:t>
      </w:r>
      <w:r>
        <w:rPr>
          <w:i/>
        </w:rPr>
        <w:t>supra</w:t>
      </w:r>
      <w:r>
        <w:t xml:space="preserve"> note </w:t>
      </w:r>
      <w:r w:rsidR="00C77D79">
        <w:fldChar w:fldCharType="begin"/>
      </w:r>
      <w:r>
        <w:instrText xml:space="preserve"> NOTEREF _Ref228854051 \h </w:instrText>
      </w:r>
      <w:r w:rsidR="00C77D79">
        <w:fldChar w:fldCharType="separate"/>
      </w:r>
      <w:r w:rsidR="006C2C80">
        <w:t>21</w:t>
      </w:r>
      <w:r w:rsidR="00C77D79">
        <w:fldChar w:fldCharType="end"/>
      </w:r>
      <w:r>
        <w:t>, at 709.</w:t>
      </w:r>
    </w:p>
  </w:footnote>
  <w:footnote w:id="117">
    <w:p w:rsidR="00B30009" w:rsidRPr="00EF2083" w:rsidRDefault="00B30009" w:rsidP="00E63C39">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18">
    <w:p w:rsidR="00B30009" w:rsidRDefault="00B30009" w:rsidP="00E63C39">
      <w:pPr>
        <w:pStyle w:val="FootnoteText"/>
      </w:pPr>
      <w:r>
        <w:rPr>
          <w:rStyle w:val="FootnoteReference"/>
        </w:rPr>
        <w:footnoteRef/>
      </w:r>
      <w:r>
        <w:t xml:space="preserve"> </w:t>
      </w:r>
      <w:r w:rsidRPr="00972D2B">
        <w:rPr>
          <w:i/>
        </w:rPr>
        <w:t>See</w:t>
      </w:r>
      <w:r>
        <w:t xml:space="preserve"> </w:t>
      </w:r>
      <w:proofErr w:type="spellStart"/>
      <w:proofErr w:type="gramStart"/>
      <w:r>
        <w:t>Acs</w:t>
      </w:r>
      <w:proofErr w:type="spellEnd"/>
      <w:proofErr w:type="gram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23.</w:t>
      </w:r>
    </w:p>
  </w:footnote>
  <w:footnote w:id="119">
    <w:p w:rsidR="00B30009" w:rsidRPr="00447DB3" w:rsidRDefault="00B30009">
      <w:pPr>
        <w:pStyle w:val="FootnoteText"/>
      </w:pPr>
      <w:r>
        <w:rPr>
          <w:rStyle w:val="FootnoteReference"/>
        </w:rPr>
        <w:footnoteRef/>
      </w:r>
      <w:r>
        <w:t xml:space="preserve"> </w:t>
      </w:r>
      <w:r w:rsidRPr="00447DB3">
        <w:rPr>
          <w:i/>
        </w:rPr>
        <w:t>See</w:t>
      </w:r>
      <w:r>
        <w:t xml:space="preserve"> Appendix A, </w:t>
      </w:r>
      <w:r w:rsidRPr="00447DB3">
        <w:rPr>
          <w:i/>
        </w:rPr>
        <w:t>infra</w:t>
      </w:r>
      <w:r>
        <w:t>, at 27.</w:t>
      </w:r>
    </w:p>
  </w:footnote>
  <w:footnote w:id="120">
    <w:p w:rsidR="00B30009" w:rsidRDefault="00B30009">
      <w:pPr>
        <w:pStyle w:val="FootnoteText"/>
      </w:pPr>
      <w:r>
        <w:rPr>
          <w:rStyle w:val="FootnoteReference"/>
        </w:rPr>
        <w:footnoteRef/>
      </w:r>
      <w:r>
        <w:t xml:space="preserve"> All unattributed assertions in Part II come from interviews with members of the local community.</w:t>
      </w:r>
    </w:p>
  </w:footnote>
  <w:footnote w:id="121">
    <w:p w:rsidR="00B30009" w:rsidRPr="00EF2083" w:rsidRDefault="00B30009" w:rsidP="004872B7">
      <w:pPr>
        <w:pStyle w:val="FootnoteText"/>
      </w:pPr>
      <w:r w:rsidRPr="00EF2083">
        <w:rPr>
          <w:rStyle w:val="FootnoteReference"/>
        </w:rPr>
        <w:footnoteRef/>
      </w:r>
      <w:r w:rsidRPr="00EF2083">
        <w:t xml:space="preserve"> Lee, et al., </w:t>
      </w:r>
      <w:r>
        <w:rPr>
          <w:i/>
        </w:rPr>
        <w:t xml:space="preserve">supra </w:t>
      </w:r>
      <w:r w:rsidRPr="00BD43D9">
        <w:t>note</w:t>
      </w:r>
      <w:r>
        <w:rPr>
          <w:i/>
        </w:rPr>
        <w:t xml:space="preserve"> </w:t>
      </w:r>
      <w:r w:rsidR="00C77D79">
        <w:fldChar w:fldCharType="begin"/>
      </w:r>
      <w:r>
        <w:rPr>
          <w:i/>
        </w:rPr>
        <w:instrText xml:space="preserve"> NOTEREF _Ref219089919 \h </w:instrText>
      </w:r>
      <w:r w:rsidR="00C77D79">
        <w:fldChar w:fldCharType="separate"/>
      </w:r>
      <w:r w:rsidR="006C2C80">
        <w:rPr>
          <w:i/>
        </w:rPr>
        <w:t>5</w:t>
      </w:r>
      <w:r w:rsidR="00C77D79">
        <w:fldChar w:fldCharType="end"/>
      </w:r>
      <w:r>
        <w:t>, at 886 tbl.</w:t>
      </w:r>
      <w:r w:rsidRPr="00EF2083">
        <w:t>3</w:t>
      </w:r>
      <w:r>
        <w:t xml:space="preserve">; </w:t>
      </w:r>
      <w:proofErr w:type="spellStart"/>
      <w:r>
        <w:t>Acs</w:t>
      </w:r>
      <w:proofErr w:type="spell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rsidRPr="007C4FC7">
        <w:t>,</w:t>
      </w:r>
      <w:r w:rsidRPr="00EF2083">
        <w:t xml:space="preserve"> at </w:t>
      </w:r>
      <w:r>
        <w:t xml:space="preserve">2; </w:t>
      </w:r>
      <w:r w:rsidRPr="00EF2083">
        <w:rPr>
          <w:smallCaps/>
        </w:rPr>
        <w:t>Robert D. Atkinson &amp; Daniel K. Correa, The Information Technology and Innovation Foundation, The 2007 State New Economy Index</w:t>
      </w:r>
      <w:r>
        <w:rPr>
          <w:smallCaps/>
        </w:rPr>
        <w:t>,</w:t>
      </w:r>
      <w:r w:rsidRPr="00EF2083">
        <w:rPr>
          <w:smallCaps/>
        </w:rPr>
        <w:t xml:space="preserve"> 18</w:t>
      </w:r>
      <w:r>
        <w:t xml:space="preserve">. </w:t>
      </w:r>
    </w:p>
  </w:footnote>
  <w:footnote w:id="122">
    <w:p w:rsidR="00B30009" w:rsidRPr="00EF2083" w:rsidRDefault="00B30009" w:rsidP="004872B7">
      <w:pPr>
        <w:pStyle w:val="FootnoteText"/>
      </w:pPr>
      <w:r w:rsidRPr="00EF2083">
        <w:rPr>
          <w:rStyle w:val="FootnoteReference"/>
        </w:rPr>
        <w:footnoteRef/>
      </w:r>
      <w:r w:rsidRPr="00EF2083">
        <w:t xml:space="preserve"> </w:t>
      </w:r>
      <w:r w:rsidRPr="00E76B63">
        <w:rPr>
          <w:i/>
        </w:rPr>
        <w:t>See</w:t>
      </w:r>
      <w:r>
        <w:t xml:space="preserve"> </w:t>
      </w:r>
      <w:r w:rsidRPr="00EF2083">
        <w:t xml:space="preserve">Forty-Third Annual </w:t>
      </w:r>
      <w:smartTag w:uri="urn:schemas-microsoft-com:office:smarttags" w:element="place">
        <w:smartTag w:uri="urn:schemas-microsoft-com:office:smarttags" w:element="State">
          <w:r w:rsidRPr="00EF2083">
            <w:t>Colorado</w:t>
          </w:r>
        </w:smartTag>
      </w:smartTag>
      <w:r w:rsidRPr="00EF2083">
        <w:t xml:space="preserve"> Business Economic Outlook 2008, 60.</w:t>
      </w:r>
    </w:p>
  </w:footnote>
  <w:footnote w:id="123">
    <w:p w:rsidR="00B30009" w:rsidRPr="00EF2083" w:rsidRDefault="00B30009" w:rsidP="004872B7">
      <w:pPr>
        <w:pStyle w:val="FootnoteText"/>
      </w:pPr>
      <w:r w:rsidRPr="00EF2083">
        <w:rPr>
          <w:rStyle w:val="FootnoteReference"/>
        </w:rPr>
        <w:footnoteRef/>
      </w:r>
      <w:r w:rsidRPr="00EF2083">
        <w:t xml:space="preserve"> </w:t>
      </w:r>
      <w:r w:rsidRPr="00EF2083">
        <w:rPr>
          <w:i/>
        </w:rPr>
        <w:t>See</w:t>
      </w:r>
      <w:r w:rsidRPr="00EF2083">
        <w:t xml:space="preserve"> CO-LABS, CO-LABS Economic Impact Study: The Impact of Federally Funded Research Laboratories in </w:t>
      </w:r>
      <w:smartTag w:uri="urn:schemas-microsoft-com:office:smarttags" w:element="place">
        <w:smartTag w:uri="urn:schemas-microsoft-com:office:smarttags" w:element="State">
          <w:r w:rsidRPr="00EF2083">
            <w:t>Colorado</w:t>
          </w:r>
        </w:smartTag>
      </w:smartTag>
      <w:r w:rsidRPr="00EF2083">
        <w:t xml:space="preserve"> 3 (May 2008), </w:t>
      </w:r>
      <w:r w:rsidRPr="00EF2083">
        <w:rPr>
          <w:i/>
        </w:rPr>
        <w:t>available at</w:t>
      </w:r>
      <w:r>
        <w:t xml:space="preserve"> http://tiny.cc/gN10S</w:t>
      </w:r>
      <w:r w:rsidRPr="00EF2083">
        <w:rPr>
          <w:smallCaps/>
        </w:rPr>
        <w:t>.</w:t>
      </w:r>
    </w:p>
  </w:footnote>
  <w:footnote w:id="124">
    <w:p w:rsidR="00B30009" w:rsidRPr="00C14B5F" w:rsidRDefault="00B30009" w:rsidP="004872B7">
      <w:pPr>
        <w:pStyle w:val="FootnoteText"/>
      </w:pPr>
      <w:r w:rsidRPr="00EF2083">
        <w:rPr>
          <w:rStyle w:val="FootnoteReference"/>
        </w:rPr>
        <w:footnoteRef/>
      </w:r>
      <w:r w:rsidRPr="00EF2083">
        <w:t xml:space="preserve"> Richard Florida, </w:t>
      </w:r>
      <w:r w:rsidRPr="00E76B63">
        <w:rPr>
          <w:i/>
        </w:rPr>
        <w:t>Among the 40 ‘</w:t>
      </w:r>
      <w:proofErr w:type="spellStart"/>
      <w:r w:rsidRPr="00E76B63">
        <w:rPr>
          <w:i/>
        </w:rPr>
        <w:t>megas</w:t>
      </w:r>
      <w:proofErr w:type="spellEnd"/>
      <w:r w:rsidRPr="00E76B63">
        <w:rPr>
          <w:i/>
        </w:rPr>
        <w:t>’: Denver Grabs Lofty Rank in Global Economy</w:t>
      </w:r>
      <w:r w:rsidRPr="00EF2083">
        <w:t xml:space="preserve">, </w:t>
      </w:r>
      <w:r w:rsidRPr="00E76B63">
        <w:rPr>
          <w:smallCaps/>
        </w:rPr>
        <w:t>Rocky Mountain News</w:t>
      </w:r>
      <w:r w:rsidRPr="00EF2083">
        <w:t>, Mar.</w:t>
      </w:r>
      <w:r>
        <w:t xml:space="preserve"> 22, 2008, http://tiny.cc/IK6YP; </w:t>
      </w:r>
      <w:r>
        <w:rPr>
          <w:i/>
        </w:rPr>
        <w:t>see also</w:t>
      </w:r>
      <w:r>
        <w:t xml:space="preserve"> </w:t>
      </w:r>
      <w:r w:rsidRPr="00EF2083">
        <w:rPr>
          <w:smallCaps/>
        </w:rPr>
        <w:t>OECD Patent Statistics</w:t>
      </w:r>
      <w:r>
        <w:rPr>
          <w:smallCaps/>
        </w:rPr>
        <w:t xml:space="preserve">, </w:t>
      </w:r>
      <w:r w:rsidRPr="007C4FC7">
        <w:rPr>
          <w:i/>
        </w:rPr>
        <w:t>supra</w:t>
      </w:r>
      <w:r w:rsidRPr="007C4FC7">
        <w:t xml:space="preserve"> note </w:t>
      </w:r>
      <w:fldSimple w:instr=" NOTEREF _Ref228858519 \h  \* MERGEFORMAT ">
        <w:r w:rsidR="006C2C80">
          <w:t>52</w:t>
        </w:r>
      </w:fldSimple>
      <w:r w:rsidRPr="007C4FC7">
        <w:t>, at</w:t>
      </w:r>
      <w:r>
        <w:rPr>
          <w:smallCaps/>
        </w:rPr>
        <w:t xml:space="preserve"> </w:t>
      </w:r>
      <w:r w:rsidRPr="00EF2083">
        <w:rPr>
          <w:smallCaps/>
        </w:rPr>
        <w:t>13</w:t>
      </w:r>
      <w:r>
        <w:rPr>
          <w:smallCaps/>
        </w:rPr>
        <w:t>-19.</w:t>
      </w:r>
    </w:p>
  </w:footnote>
  <w:footnote w:id="125">
    <w:p w:rsidR="00B30009" w:rsidRDefault="00B30009" w:rsidP="00855BC3">
      <w:pPr>
        <w:pStyle w:val="FootnoteText"/>
      </w:pPr>
      <w:r>
        <w:rPr>
          <w:rStyle w:val="FootnoteReference"/>
        </w:rPr>
        <w:footnoteRef/>
      </w:r>
      <w:r>
        <w:t xml:space="preserve"> </w:t>
      </w:r>
      <w:r w:rsidRPr="005A3755">
        <w:rPr>
          <w:i/>
        </w:rPr>
        <w:t>See</w:t>
      </w:r>
      <w:r>
        <w:t xml:space="preserve"> </w:t>
      </w:r>
      <w:r w:rsidRPr="00EF2083">
        <w:t xml:space="preserve">Appendix B, </w:t>
      </w:r>
      <w:r w:rsidRPr="005A3755">
        <w:rPr>
          <w:i/>
        </w:rPr>
        <w:t>infra</w:t>
      </w:r>
      <w:r w:rsidRPr="00EF2083">
        <w:t>.</w:t>
      </w:r>
    </w:p>
  </w:footnote>
  <w:footnote w:id="126">
    <w:p w:rsidR="00B30009" w:rsidRDefault="00B30009" w:rsidP="004872B7">
      <w:pPr>
        <w:pStyle w:val="FootnoteText"/>
      </w:pPr>
      <w:r>
        <w:rPr>
          <w:rStyle w:val="FootnoteReference"/>
        </w:rPr>
        <w:footnoteRef/>
      </w:r>
      <w:r>
        <w:t xml:space="preserve"> Edward J. </w:t>
      </w:r>
      <w:proofErr w:type="spellStart"/>
      <w:r>
        <w:t>Malecki</w:t>
      </w:r>
      <w:proofErr w:type="spellEnd"/>
      <w:r>
        <w:t xml:space="preserve">, </w:t>
      </w:r>
      <w:r w:rsidRPr="00893CCB">
        <w:rPr>
          <w:i/>
        </w:rPr>
        <w:t>Cities and Regions Competing in the Global Economy: Knowledge and Local Development Policies</w:t>
      </w:r>
      <w:r>
        <w:t xml:space="preserve">, 25 </w:t>
      </w:r>
      <w:r w:rsidRPr="00893CCB">
        <w:rPr>
          <w:smallCaps/>
        </w:rPr>
        <w:t xml:space="preserve">Environment &amp; Planning C: </w:t>
      </w:r>
      <w:proofErr w:type="spellStart"/>
      <w:r w:rsidRPr="00893CCB">
        <w:rPr>
          <w:smallCaps/>
        </w:rPr>
        <w:t>Gov’t</w:t>
      </w:r>
      <w:proofErr w:type="spellEnd"/>
      <w:r w:rsidRPr="00893CCB">
        <w:rPr>
          <w:smallCaps/>
        </w:rPr>
        <w:t xml:space="preserve"> &amp; </w:t>
      </w:r>
      <w:proofErr w:type="spellStart"/>
      <w:r w:rsidRPr="00893CCB">
        <w:rPr>
          <w:smallCaps/>
        </w:rPr>
        <w:t>Pol’y</w:t>
      </w:r>
      <w:proofErr w:type="spellEnd"/>
      <w:r>
        <w:t xml:space="preserve"> 638, 642 (2007).</w:t>
      </w:r>
    </w:p>
  </w:footnote>
  <w:footnote w:id="127">
    <w:p w:rsidR="00B30009" w:rsidRPr="00EF2083" w:rsidRDefault="00B30009" w:rsidP="004872B7">
      <w:pPr>
        <w:pStyle w:val="FootnoteText"/>
      </w:pPr>
      <w:r w:rsidRPr="00EF2083">
        <w:rPr>
          <w:rStyle w:val="FootnoteReference"/>
        </w:rPr>
        <w:footnoteRef/>
      </w:r>
      <w:r w:rsidRPr="00EF2083">
        <w:t xml:space="preserve"> </w:t>
      </w:r>
      <w:r w:rsidRPr="00206823">
        <w:rPr>
          <w:i/>
        </w:rPr>
        <w:t>See</w:t>
      </w:r>
      <w:r>
        <w:t xml:space="preserve"> </w:t>
      </w:r>
      <w:r w:rsidRPr="00EF2083">
        <w:t xml:space="preserve">CBSA </w:t>
      </w:r>
      <w:r w:rsidRPr="00EF2083">
        <w:rPr>
          <w:smallCaps/>
        </w:rPr>
        <w:t xml:space="preserve">2008 Roadmap, </w:t>
      </w:r>
      <w:r>
        <w:rPr>
          <w:i/>
        </w:rPr>
        <w:t xml:space="preserve">supra </w:t>
      </w:r>
      <w:r w:rsidRPr="00EF2083">
        <w:t xml:space="preserve">note </w:t>
      </w:r>
      <w:r w:rsidR="00C77D79">
        <w:fldChar w:fldCharType="begin"/>
      </w:r>
      <w:r>
        <w:instrText xml:space="preserve"> NOTEREF _Ref228857486 \h </w:instrText>
      </w:r>
      <w:r w:rsidR="00C77D79">
        <w:fldChar w:fldCharType="separate"/>
      </w:r>
      <w:r w:rsidR="006C2C80">
        <w:t>40</w:t>
      </w:r>
      <w:r w:rsidR="00C77D79">
        <w:fldChar w:fldCharType="end"/>
      </w:r>
      <w:r>
        <w:t>,</w:t>
      </w:r>
      <w:r w:rsidRPr="00EF2083">
        <w:rPr>
          <w:smallCaps/>
        </w:rPr>
        <w:t xml:space="preserve"> </w:t>
      </w:r>
      <w:r w:rsidRPr="002A010A">
        <w:t>at</w:t>
      </w:r>
      <w:r>
        <w:rPr>
          <w:smallCaps/>
        </w:rPr>
        <w:t xml:space="preserve"> </w:t>
      </w:r>
      <w:r w:rsidRPr="00EF2083">
        <w:rPr>
          <w:smallCaps/>
        </w:rPr>
        <w:t>ES-3</w:t>
      </w:r>
      <w:r>
        <w:t xml:space="preserve">; </w:t>
      </w:r>
      <w:r w:rsidRPr="00EF2083">
        <w:t xml:space="preserve">Press Release, Office of Governor Bill Ritter, Jr., Gov. Ritter Announces 2009 Economic Proposals (Dec. 18, 2009), </w:t>
      </w:r>
      <w:r w:rsidRPr="00EF2083">
        <w:rPr>
          <w:i/>
        </w:rPr>
        <w:t>available at</w:t>
      </w:r>
      <w:r>
        <w:t xml:space="preserve"> http://tiny.cc/qtlpq; </w:t>
      </w:r>
      <w:r w:rsidRPr="00EF2083">
        <w:rPr>
          <w:smallCaps/>
        </w:rPr>
        <w:t xml:space="preserve">Colo. </w:t>
      </w:r>
      <w:proofErr w:type="gramStart"/>
      <w:r w:rsidRPr="00EF2083">
        <w:rPr>
          <w:smallCaps/>
        </w:rPr>
        <w:t>Rev. Stat.</w:t>
      </w:r>
      <w:r w:rsidRPr="00EF2083">
        <w:t xml:space="preserve"> § 24-48.5-108</w:t>
      </w:r>
      <w:r>
        <w:t xml:space="preserve"> (2008).</w:t>
      </w:r>
      <w:proofErr w:type="gramEnd"/>
    </w:p>
  </w:footnote>
  <w:footnote w:id="128">
    <w:p w:rsidR="00B30009" w:rsidRPr="00EF2083" w:rsidRDefault="00B30009" w:rsidP="00B0265A">
      <w:pPr>
        <w:pStyle w:val="FootnoteText"/>
      </w:pPr>
      <w:r w:rsidRPr="00EF2083">
        <w:rPr>
          <w:rStyle w:val="FootnoteReference"/>
        </w:rPr>
        <w:footnoteRef/>
      </w:r>
      <w:r w:rsidRPr="00EF2083">
        <w:t xml:space="preserve"> </w:t>
      </w:r>
      <w:r w:rsidRPr="00EF2083">
        <w:rPr>
          <w:i/>
        </w:rPr>
        <w:t>See</w:t>
      </w:r>
      <w:r w:rsidRPr="00EF2083">
        <w:t xml:space="preserve"> </w:t>
      </w:r>
      <w:r w:rsidRPr="00EF2083">
        <w:rPr>
          <w:smallCaps/>
        </w:rPr>
        <w:t>Colo. Rev. Stat.</w:t>
      </w:r>
      <w:r w:rsidRPr="00EF2083">
        <w:t xml:space="preserve"> § 24-48.5-108(3</w:t>
      </w:r>
      <w:proofErr w:type="gramStart"/>
      <w:r w:rsidRPr="00EF2083">
        <w:t>)(</w:t>
      </w:r>
      <w:proofErr w:type="gramEnd"/>
      <w:r w:rsidRPr="00EF2083">
        <w:t>b.5)(I) (2008).</w:t>
      </w:r>
    </w:p>
  </w:footnote>
  <w:footnote w:id="129">
    <w:p w:rsidR="00B30009" w:rsidRPr="00EF2083" w:rsidRDefault="00B30009" w:rsidP="00CF25C6">
      <w:pPr>
        <w:pStyle w:val="FootnoteText"/>
      </w:pPr>
      <w:r w:rsidRPr="00EF2083">
        <w:rPr>
          <w:rStyle w:val="FootnoteReference"/>
        </w:rPr>
        <w:footnoteRef/>
      </w:r>
      <w:r w:rsidRPr="00EF2083">
        <w:t xml:space="preserve"> </w:t>
      </w:r>
      <w:proofErr w:type="spellStart"/>
      <w:r w:rsidRPr="00EF2083">
        <w:t>Gargi</w:t>
      </w:r>
      <w:proofErr w:type="spellEnd"/>
      <w:r w:rsidRPr="00EF2083">
        <w:t xml:space="preserve"> </w:t>
      </w:r>
      <w:proofErr w:type="spellStart"/>
      <w:r w:rsidRPr="00EF2083">
        <w:t>Chakrabarty</w:t>
      </w:r>
      <w:proofErr w:type="spellEnd"/>
      <w:r w:rsidRPr="00EF2083">
        <w:t xml:space="preserve">, </w:t>
      </w:r>
      <w:r w:rsidRPr="00EF2083">
        <w:rPr>
          <w:i/>
        </w:rPr>
        <w:t>Solar mirrors could array near DIA</w:t>
      </w:r>
      <w:r w:rsidRPr="00EF2083">
        <w:t xml:space="preserve">, </w:t>
      </w:r>
      <w:r w:rsidRPr="00EF2083">
        <w:rPr>
          <w:smallCaps/>
        </w:rPr>
        <w:t>Rocky Mountain News</w:t>
      </w:r>
      <w:r w:rsidRPr="00EF2083">
        <w:t xml:space="preserve">, Feb. 28, 2008, </w:t>
      </w:r>
      <w:r w:rsidRPr="00EF2083">
        <w:rPr>
          <w:i/>
        </w:rPr>
        <w:t>available at</w:t>
      </w:r>
      <w:r w:rsidRPr="00EF2083">
        <w:t xml:space="preserve"> </w:t>
      </w:r>
      <w:r w:rsidRPr="00813E57">
        <w:t>http://www.rockymountainnews.com/news/2008/feb/28/solar-mirrors-could-array-near-dia/</w:t>
      </w:r>
      <w:r>
        <w:t xml:space="preserve">; </w:t>
      </w:r>
      <w:r w:rsidRPr="00EF2083">
        <w:t xml:space="preserve">Richard </w:t>
      </w:r>
      <w:proofErr w:type="spellStart"/>
      <w:r w:rsidRPr="00EF2083">
        <w:t>Valenty</w:t>
      </w:r>
      <w:proofErr w:type="spellEnd"/>
      <w:r w:rsidRPr="00EF2083">
        <w:t xml:space="preserve">, </w:t>
      </w:r>
      <w:r w:rsidRPr="00EF2083">
        <w:rPr>
          <w:i/>
        </w:rPr>
        <w:t>Coming through for CU: Ritter Signs Biotech Bill, Will Sign Budget Monday</w:t>
      </w:r>
      <w:r w:rsidRPr="00EF2083">
        <w:t xml:space="preserve">, </w:t>
      </w:r>
      <w:r w:rsidRPr="00EF2083">
        <w:rPr>
          <w:smallCaps/>
        </w:rPr>
        <w:t xml:space="preserve">Colo. </w:t>
      </w:r>
      <w:proofErr w:type="gramStart"/>
      <w:r w:rsidRPr="00EF2083">
        <w:rPr>
          <w:smallCaps/>
        </w:rPr>
        <w:t>Daily</w:t>
      </w:r>
      <w:r w:rsidRPr="00EF2083">
        <w:t xml:space="preserve">, Apr. 27, 2008, </w:t>
      </w:r>
      <w:r w:rsidRPr="00EF2083">
        <w:rPr>
          <w:i/>
        </w:rPr>
        <w:t>available at</w:t>
      </w:r>
      <w:r w:rsidRPr="00EF2083">
        <w:t xml:space="preserve"> </w:t>
      </w:r>
      <w:r w:rsidRPr="00170418">
        <w:t>http://bit.ly/YzG31</w:t>
      </w:r>
      <w:r w:rsidRPr="00EF2083">
        <w:t>; Colorado Renewable Energy Collaboratory, Presentation at the IEEE Colorado Symposium (May 17, 2008), http://tiny.cc/BfPaC.</w:t>
      </w:r>
      <w:proofErr w:type="gramEnd"/>
    </w:p>
  </w:footnote>
  <w:footnote w:id="130">
    <w:p w:rsidR="00B30009" w:rsidRDefault="00B30009" w:rsidP="00816BD0">
      <w:pPr>
        <w:pStyle w:val="FootnoteText"/>
      </w:pPr>
      <w:r>
        <w:rPr>
          <w:rStyle w:val="FootnoteReference"/>
        </w:rPr>
        <w:footnoteRef/>
      </w:r>
      <w:r>
        <w:t xml:space="preserve"> </w:t>
      </w:r>
      <w:proofErr w:type="gramStart"/>
      <w:r>
        <w:t xml:space="preserve">University of Colorado at Boulder, Awards by Funding Agency 1 (2008), </w:t>
      </w:r>
      <w:r w:rsidRPr="000C602E">
        <w:t>http://is.gd/uLZk</w:t>
      </w:r>
      <w:r>
        <w:t>.</w:t>
      </w:r>
      <w:proofErr w:type="gramEnd"/>
    </w:p>
  </w:footnote>
  <w:footnote w:id="131">
    <w:p w:rsidR="00B30009" w:rsidRPr="00EF2083" w:rsidRDefault="00B30009" w:rsidP="00BC4A7D">
      <w:pPr>
        <w:pStyle w:val="FootnoteText"/>
      </w:pPr>
      <w:r w:rsidRPr="00EF2083">
        <w:rPr>
          <w:rStyle w:val="FootnoteReference"/>
        </w:rPr>
        <w:footnoteRef/>
      </w:r>
      <w:r w:rsidRPr="00EF2083">
        <w:t xml:space="preserve"> </w:t>
      </w:r>
      <w:proofErr w:type="gramStart"/>
      <w:r>
        <w:t xml:space="preserve">Press Release, University of Colorado Technology Transfer Office, </w:t>
      </w:r>
      <w:r w:rsidRPr="001254E6">
        <w:t>National Data Places C</w:t>
      </w:r>
      <w:r>
        <w:t>U</w:t>
      </w:r>
      <w:r w:rsidRPr="001254E6">
        <w:t xml:space="preserve"> Technology Transfer </w:t>
      </w:r>
      <w:r>
        <w:t>a</w:t>
      </w:r>
      <w:r w:rsidRPr="001254E6">
        <w:t>mong Top Performers</w:t>
      </w:r>
      <w:r>
        <w:t xml:space="preserve"> (Feb. 11, 2009), </w:t>
      </w:r>
      <w:r w:rsidRPr="001254E6">
        <w:t>http://is.gd/uLDv</w:t>
      </w:r>
      <w:r>
        <w:t>.</w:t>
      </w:r>
      <w:proofErr w:type="gramEnd"/>
    </w:p>
  </w:footnote>
  <w:footnote w:id="132">
    <w:p w:rsidR="00B30009" w:rsidRPr="00EF2083" w:rsidRDefault="00B30009" w:rsidP="00EC4CD1">
      <w:pPr>
        <w:pStyle w:val="FootnoteText"/>
      </w:pPr>
      <w:r w:rsidRPr="00EF2083">
        <w:rPr>
          <w:rStyle w:val="FootnoteReference"/>
        </w:rPr>
        <w:footnoteRef/>
      </w:r>
      <w:r w:rsidRPr="00EF2083">
        <w:t xml:space="preserve"> Flag</w:t>
      </w:r>
      <w:r>
        <w:t>ship 2030 Strategic Plan, at 33-47</w:t>
      </w:r>
    </w:p>
  </w:footnote>
  <w:footnote w:id="133">
    <w:p w:rsidR="00B30009" w:rsidRPr="00EF2083" w:rsidRDefault="00B30009" w:rsidP="00EC4CD1">
      <w:pPr>
        <w:pStyle w:val="FootnoteText"/>
      </w:pPr>
      <w:r w:rsidRPr="00EF2083">
        <w:rPr>
          <w:rStyle w:val="FootnoteReference"/>
        </w:rPr>
        <w:footnoteRef/>
      </w:r>
      <w:r w:rsidRPr="00EF2083">
        <w:t xml:space="preserve"> </w:t>
      </w:r>
      <w:proofErr w:type="gramStart"/>
      <w:r w:rsidRPr="00EF2083">
        <w:t>Flagship 2030 Strategic Plan, at 49.</w:t>
      </w:r>
      <w:proofErr w:type="gramEnd"/>
    </w:p>
  </w:footnote>
  <w:footnote w:id="134">
    <w:p w:rsidR="00B30009" w:rsidRPr="00EF2083" w:rsidRDefault="00B30009" w:rsidP="00A862DB">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35">
    <w:p w:rsidR="00B30009" w:rsidRPr="00EF2083" w:rsidRDefault="00B30009" w:rsidP="00EC4CD1">
      <w:pPr>
        <w:pStyle w:val="FootnoteText"/>
      </w:pPr>
      <w:r w:rsidRPr="00EF2083">
        <w:rPr>
          <w:rStyle w:val="FootnoteReference"/>
        </w:rPr>
        <w:footnoteRef/>
      </w:r>
      <w:r w:rsidRPr="00EF2083">
        <w:t xml:space="preserve"> </w:t>
      </w:r>
      <w:smartTag w:uri="urn:schemas-microsoft-com:office:smarttags" w:element="place">
        <w:smartTag w:uri="urn:schemas-microsoft-com:office:smarttags" w:element="State">
          <w:r w:rsidRPr="008C0326">
            <w:rPr>
              <w:i/>
            </w:rPr>
            <w:t>Id.</w:t>
          </w:r>
        </w:smartTag>
      </w:smartTag>
      <w:r>
        <w:t xml:space="preserve">; Toole &amp; </w:t>
      </w:r>
      <w:proofErr w:type="spellStart"/>
      <w:r>
        <w:t>Czarnitzki</w:t>
      </w:r>
      <w:proofErr w:type="spellEnd"/>
      <w:r>
        <w:t xml:space="preserve">, </w:t>
      </w:r>
      <w:r w:rsidRPr="00721896">
        <w:rPr>
          <w:i/>
        </w:rPr>
        <w:t>supra</w:t>
      </w:r>
      <w:r>
        <w:t xml:space="preserve"> note </w:t>
      </w:r>
      <w:r w:rsidR="00C77D79">
        <w:fldChar w:fldCharType="begin"/>
      </w:r>
      <w:r>
        <w:instrText xml:space="preserve"> NOTEREF _Ref219081203 \h </w:instrText>
      </w:r>
      <w:r w:rsidR="00C77D79">
        <w:fldChar w:fldCharType="separate"/>
      </w:r>
      <w:r w:rsidR="006C2C80">
        <w:t>20</w:t>
      </w:r>
      <w:r w:rsidR="00C77D79">
        <w:fldChar w:fldCharType="end"/>
      </w:r>
      <w:r>
        <w:t>, at 721.</w:t>
      </w:r>
    </w:p>
  </w:footnote>
  <w:footnote w:id="136">
    <w:p w:rsidR="00B30009" w:rsidRPr="00EF2083" w:rsidRDefault="00B30009" w:rsidP="00662097">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37">
    <w:p w:rsidR="00B30009" w:rsidRPr="00EF2083" w:rsidRDefault="00B30009" w:rsidP="00EC4CD1">
      <w:pPr>
        <w:pStyle w:val="FootnoteText"/>
      </w:pPr>
      <w:r w:rsidRPr="00EF2083">
        <w:rPr>
          <w:rStyle w:val="FootnoteReference"/>
        </w:rPr>
        <w:footnoteRef/>
      </w:r>
      <w:r w:rsidRPr="00EF2083">
        <w:t xml:space="preserve"> CBSA </w:t>
      </w:r>
      <w:r w:rsidRPr="00EF2083">
        <w:rPr>
          <w:smallCaps/>
        </w:rPr>
        <w:t xml:space="preserve">2008 Roadmap, </w:t>
      </w:r>
      <w:r>
        <w:rPr>
          <w:i/>
        </w:rPr>
        <w:t xml:space="preserve">supra </w:t>
      </w:r>
      <w:r w:rsidRPr="00EF2083">
        <w:t xml:space="preserve">note </w:t>
      </w:r>
      <w:r w:rsidR="00C77D79">
        <w:fldChar w:fldCharType="begin"/>
      </w:r>
      <w:r>
        <w:instrText xml:space="preserve"> NOTEREF _Ref228857486 \h </w:instrText>
      </w:r>
      <w:r w:rsidR="00C77D79">
        <w:fldChar w:fldCharType="separate"/>
      </w:r>
      <w:r w:rsidR="006C2C80">
        <w:t>40</w:t>
      </w:r>
      <w:r w:rsidR="00C77D79">
        <w:fldChar w:fldCharType="end"/>
      </w:r>
      <w:r>
        <w:t>,</w:t>
      </w:r>
      <w:r w:rsidRPr="00EF2083">
        <w:t xml:space="preserve"> at ES-3.</w:t>
      </w:r>
    </w:p>
  </w:footnote>
  <w:footnote w:id="138">
    <w:p w:rsidR="00B30009" w:rsidRPr="00EF2083" w:rsidRDefault="00B30009" w:rsidP="00EC4CD1">
      <w:pPr>
        <w:pStyle w:val="FootnoteText"/>
      </w:pPr>
      <w:r w:rsidRPr="00EF2083">
        <w:rPr>
          <w:rStyle w:val="FootnoteReference"/>
        </w:rPr>
        <w:footnoteRef/>
      </w:r>
      <w:r w:rsidRPr="00EF2083">
        <w:t xml:space="preserve"> Meyers Interview, </w:t>
      </w:r>
      <w:r w:rsidRPr="00EF2083">
        <w:rPr>
          <w:i/>
        </w:rPr>
        <w:t>supra</w:t>
      </w:r>
      <w:r w:rsidRPr="00EF2083">
        <w:t xml:space="preserve"> note </w:t>
      </w:r>
      <w:r w:rsidR="00C77D79">
        <w:fldChar w:fldCharType="begin"/>
      </w:r>
      <w:r>
        <w:instrText xml:space="preserve"> NOTEREF _Ref227557381 \h </w:instrText>
      </w:r>
      <w:r w:rsidR="00C77D79">
        <w:fldChar w:fldCharType="separate"/>
      </w:r>
      <w:r w:rsidR="006C2C80">
        <w:t>80</w:t>
      </w:r>
      <w:r w:rsidR="00C77D79">
        <w:fldChar w:fldCharType="end"/>
      </w:r>
      <w:r w:rsidRPr="00EF2083">
        <w:t xml:space="preserve">; </w:t>
      </w:r>
      <w:r w:rsidRPr="00EF2083">
        <w:rPr>
          <w:i/>
        </w:rPr>
        <w:t>see</w:t>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39">
    <w:p w:rsidR="00B30009" w:rsidRPr="00EF2083" w:rsidRDefault="00B30009" w:rsidP="00EC4CD1">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40">
    <w:p w:rsidR="00B30009" w:rsidRPr="00EF2083" w:rsidRDefault="00B30009" w:rsidP="00EC4CD1">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41">
    <w:p w:rsidR="00B30009" w:rsidRPr="00EF2083" w:rsidRDefault="00B30009" w:rsidP="00EC4CD1">
      <w:pPr>
        <w:pStyle w:val="FootnoteText"/>
      </w:pPr>
      <w:r w:rsidRPr="00EF2083">
        <w:rPr>
          <w:rStyle w:val="FootnoteReference"/>
        </w:rPr>
        <w:footnoteRef/>
      </w:r>
      <w:proofErr w:type="gramStart"/>
      <w:r w:rsidRPr="00EF2083">
        <w:t>Leeds School of Business, Home, http://leeds.colorado.edu/ (last visited Oct. 6, 2008); University of Colorado at Colorado Springs, College of Business, http://business.uccs.edu/ (last visited Oct. 6, 2008); University of Colorado Denver, The Business School, http://www.business.cudenver.edu/ (last visited Oct. 6, 2008).</w:t>
      </w:r>
      <w:proofErr w:type="gramEnd"/>
    </w:p>
  </w:footnote>
  <w:footnote w:id="142">
    <w:p w:rsidR="00B30009" w:rsidRPr="00EF2083" w:rsidRDefault="00B30009" w:rsidP="00EC4CD1">
      <w:pPr>
        <w:pStyle w:val="FootnoteText"/>
      </w:pPr>
      <w:r w:rsidRPr="00EF2083">
        <w:rPr>
          <w:rStyle w:val="FootnoteReference"/>
        </w:rPr>
        <w:footnoteRef/>
      </w:r>
      <w:r w:rsidRPr="00EF2083">
        <w:t xml:space="preserve"> </w:t>
      </w:r>
      <w:proofErr w:type="gramStart"/>
      <w:r w:rsidRPr="00EF2083">
        <w:t>Interview with J. Brad Bernthal, Associate Clinical Professor of Law, University of Colorado (Oct. 31, 2008) [hereinafter Bernthal Interview].</w:t>
      </w:r>
      <w:proofErr w:type="gramEnd"/>
    </w:p>
  </w:footnote>
  <w:footnote w:id="143">
    <w:p w:rsidR="00B30009" w:rsidRDefault="00B30009">
      <w:pPr>
        <w:pStyle w:val="FootnoteText"/>
      </w:pPr>
      <w:r>
        <w:rPr>
          <w:rStyle w:val="FootnoteReference"/>
        </w:rPr>
        <w:footnoteRef/>
      </w:r>
      <w:r>
        <w:t xml:space="preserve"> CU Entrepreneurship Week, </w:t>
      </w:r>
      <w:r w:rsidRPr="000F4279">
        <w:t>http://entrepweek.org/index.html</w:t>
      </w:r>
      <w:r>
        <w:t>.</w:t>
      </w:r>
    </w:p>
  </w:footnote>
  <w:footnote w:id="144">
    <w:p w:rsidR="00B30009" w:rsidRDefault="00B30009">
      <w:pPr>
        <w:pStyle w:val="FootnoteText"/>
      </w:pPr>
      <w:r>
        <w:rPr>
          <w:rStyle w:val="FootnoteReference"/>
        </w:rPr>
        <w:footnoteRef/>
      </w:r>
      <w:r>
        <w:t xml:space="preserve"> </w:t>
      </w:r>
      <w:smartTag w:uri="urn:schemas-microsoft-com:office:smarttags" w:element="State">
        <w:smartTag w:uri="urn:schemas-microsoft-com:office:smarttags" w:element="place">
          <w:r w:rsidRPr="000F000C">
            <w:rPr>
              <w:i/>
            </w:rPr>
            <w:t>Id.</w:t>
          </w:r>
        </w:smartTag>
      </w:smartTag>
    </w:p>
  </w:footnote>
  <w:footnote w:id="145">
    <w:p w:rsidR="00B30009" w:rsidRPr="00EF2083" w:rsidRDefault="00B30009" w:rsidP="00EC4CD1">
      <w:pPr>
        <w:pStyle w:val="FootnoteText"/>
      </w:pPr>
      <w:r w:rsidRPr="00EF2083">
        <w:rPr>
          <w:rStyle w:val="FootnoteReference"/>
        </w:rPr>
        <w:footnoteRef/>
      </w:r>
      <w:r w:rsidRPr="00EF2083">
        <w:t xml:space="preserve"> </w:t>
      </w:r>
      <w:proofErr w:type="gramStart"/>
      <w:r w:rsidRPr="000F000C">
        <w:rPr>
          <w:smallCaps/>
        </w:rPr>
        <w:t>The Deming Center, Annual Report</w:t>
      </w:r>
      <w:r>
        <w:t xml:space="preserve"> </w:t>
      </w:r>
      <w:r w:rsidRPr="00EF2083">
        <w:t>11</w:t>
      </w:r>
      <w:r>
        <w:t xml:space="preserve"> (2008)</w:t>
      </w:r>
      <w:r w:rsidRPr="00EF2083">
        <w:t>.</w:t>
      </w:r>
      <w:proofErr w:type="gramEnd"/>
    </w:p>
  </w:footnote>
  <w:footnote w:id="146">
    <w:p w:rsidR="00B30009" w:rsidRPr="00EF2083" w:rsidRDefault="00B30009" w:rsidP="00AF53F5">
      <w:pPr>
        <w:pStyle w:val="FootnoteText"/>
      </w:pPr>
      <w:r w:rsidRPr="00EF2083">
        <w:rPr>
          <w:rStyle w:val="FootnoteReference"/>
        </w:rPr>
        <w:footnoteRef/>
      </w:r>
      <w:r w:rsidRPr="00EF2083">
        <w:t xml:space="preserve"> Bernthal Interview, </w:t>
      </w:r>
      <w:r w:rsidRPr="009A53F6">
        <w:rPr>
          <w:i/>
        </w:rPr>
        <w:t>supra</w:t>
      </w:r>
      <w:r w:rsidRPr="00EF2083">
        <w:t xml:space="preserve"> note </w:t>
      </w:r>
      <w:fldSimple w:instr=" NOTEREF _Ref217364246 \h  \* MERGEFORMAT ">
        <w:r w:rsidR="006C2C80">
          <w:t>141</w:t>
        </w:r>
      </w:fldSimple>
      <w:r w:rsidR="00F1540F">
        <w:t>1</w:t>
      </w:r>
      <w:r w:rsidRPr="00EF2083">
        <w:t>.</w:t>
      </w:r>
    </w:p>
  </w:footnote>
  <w:footnote w:id="147">
    <w:p w:rsidR="00B30009" w:rsidRPr="00EF2083" w:rsidRDefault="00B30009" w:rsidP="00D43406">
      <w:pPr>
        <w:pStyle w:val="FootnoteText"/>
      </w:pPr>
      <w:r w:rsidRPr="00EF2083">
        <w:rPr>
          <w:rStyle w:val="FootnoteReference"/>
        </w:rPr>
        <w:footnoteRef/>
      </w:r>
      <w:r w:rsidRPr="00EF2083">
        <w:t xml:space="preserve"> Bernthal Interview, </w:t>
      </w:r>
      <w:r w:rsidRPr="009A53F6">
        <w:rPr>
          <w:i/>
        </w:rPr>
        <w:t>supra</w:t>
      </w:r>
      <w:r w:rsidRPr="00EF2083">
        <w:t xml:space="preserve"> note </w:t>
      </w:r>
      <w:fldSimple w:instr=" NOTEREF _Ref217364246 \h  \* MERGEFORMAT ">
        <w:r w:rsidR="006C2C80">
          <w:t>141</w:t>
        </w:r>
      </w:fldSimple>
      <w:r w:rsidRPr="00EF2083">
        <w:t>.</w:t>
      </w:r>
    </w:p>
  </w:footnote>
  <w:footnote w:id="148">
    <w:p w:rsidR="00B30009" w:rsidRPr="00EF2083" w:rsidRDefault="00B30009" w:rsidP="00EC4CD1">
      <w:pPr>
        <w:pStyle w:val="FootnoteText"/>
      </w:pPr>
      <w:r w:rsidRPr="00EF2083">
        <w:rPr>
          <w:rStyle w:val="FootnoteReference"/>
        </w:rPr>
        <w:footnoteRef/>
      </w:r>
      <w:r w:rsidRPr="00EF2083">
        <w:t xml:space="preserve"> </w:t>
      </w:r>
      <w:proofErr w:type="gramStart"/>
      <w:r w:rsidRPr="00EF2083">
        <w:t xml:space="preserve">University of Colorado at Denver, Bioscience Program </w:t>
      </w:r>
      <w:hyperlink r:id="rId2" w:history="1">
        <w:r w:rsidRPr="005C24BB">
          <w:t>http://thunder1.cudenver.edu/bard/bioscience_program.htm</w:t>
        </w:r>
      </w:hyperlink>
      <w:r w:rsidRPr="00EF2083">
        <w:t xml:space="preserve"> (last </w:t>
      </w:r>
      <w:proofErr w:type="spellStart"/>
      <w:r w:rsidRPr="00EF2083">
        <w:t>visted</w:t>
      </w:r>
      <w:proofErr w:type="spellEnd"/>
      <w:r w:rsidRPr="00EF2083">
        <w:t xml:space="preserve"> Dec. 16, 2008).</w:t>
      </w:r>
      <w:proofErr w:type="gramEnd"/>
    </w:p>
  </w:footnote>
  <w:footnote w:id="149">
    <w:p w:rsidR="00B30009" w:rsidRPr="00EF2083" w:rsidRDefault="00B30009" w:rsidP="00A15BF5">
      <w:pPr>
        <w:pStyle w:val="FootnoteText"/>
      </w:pPr>
      <w:r w:rsidRPr="00EF2083">
        <w:rPr>
          <w:rStyle w:val="FootnoteReference"/>
        </w:rPr>
        <w:footnoteRef/>
      </w:r>
      <w:r w:rsidRPr="00EF2083">
        <w:t xml:space="preserve"> </w:t>
      </w:r>
      <w:proofErr w:type="gramStart"/>
      <w:r w:rsidRPr="00EF2083">
        <w:t>El Pomar Institution for Innovation and Commercialization, Technology Transfer, http://epiic.uccs.edu/epiic/techtransfer.php (last visited Oct. 6, 2008).</w:t>
      </w:r>
      <w:proofErr w:type="gramEnd"/>
    </w:p>
  </w:footnote>
  <w:footnote w:id="150">
    <w:p w:rsidR="00B30009" w:rsidRPr="00EF2083" w:rsidRDefault="00B30009" w:rsidP="00EC4CD1">
      <w:pPr>
        <w:pStyle w:val="FootnoteText"/>
      </w:pPr>
      <w:r w:rsidRPr="00EF2083">
        <w:rPr>
          <w:rStyle w:val="FootnoteReference"/>
        </w:rPr>
        <w:footnoteRef/>
      </w:r>
      <w:r w:rsidRPr="00EF2083">
        <w:t xml:space="preserve"> </w:t>
      </w:r>
      <w:proofErr w:type="gramStart"/>
      <w:r w:rsidRPr="00EF2083">
        <w:t xml:space="preserve">Alliance for Technology, Learning, &amp; Society, About Us, </w:t>
      </w:r>
      <w:r w:rsidRPr="00631B70">
        <w:t xml:space="preserve">http://is.gd/vGPL </w:t>
      </w:r>
      <w:r w:rsidRPr="00EF2083">
        <w:t>(last visited Oct. 6, 2008).</w:t>
      </w:r>
      <w:proofErr w:type="gramEnd"/>
    </w:p>
  </w:footnote>
  <w:footnote w:id="151">
    <w:p w:rsidR="00B30009" w:rsidRPr="00EF2083" w:rsidRDefault="00B30009" w:rsidP="00EC4CD1">
      <w:pPr>
        <w:pStyle w:val="FootnoteText"/>
      </w:pPr>
      <w:r w:rsidRPr="00EF2083">
        <w:rPr>
          <w:rStyle w:val="FootnoteReference"/>
        </w:rPr>
        <w:footnoteRef/>
      </w:r>
      <w:proofErr w:type="gramStart"/>
      <w:r w:rsidRPr="00EF2083">
        <w:t>Malik &amp; Seeme Hasan School of Business at Colorado State University-Pueblo, Malik &amp; Seeme Hasan School of Business, http://hsb.colostate-pueblo.edu/ (last visited Oct. 6, 2008); Colorado State University, College of Business, http://www.biz.colostate.edu/ (last visited Oct. 6, 2008).</w:t>
      </w:r>
      <w:proofErr w:type="gramEnd"/>
    </w:p>
  </w:footnote>
  <w:footnote w:id="152">
    <w:p w:rsidR="00B30009" w:rsidRPr="00EF2083" w:rsidRDefault="00B30009" w:rsidP="00EC4CD1">
      <w:pPr>
        <w:pStyle w:val="FootnoteText"/>
      </w:pPr>
      <w:r w:rsidRPr="00EF2083">
        <w:rPr>
          <w:rStyle w:val="FootnoteReference"/>
        </w:rPr>
        <w:footnoteRef/>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53">
    <w:p w:rsidR="00B30009" w:rsidRPr="00EF2083" w:rsidRDefault="00B30009" w:rsidP="00EC4CD1">
      <w:pPr>
        <w:pStyle w:val="FootnoteText"/>
      </w:pPr>
      <w:r w:rsidRPr="00EF2083">
        <w:rPr>
          <w:rStyle w:val="FootnoteReference"/>
        </w:rPr>
        <w:footnoteRef/>
      </w:r>
      <w:r w:rsidRPr="00EF2083">
        <w:t xml:space="preserve"> </w:t>
      </w:r>
      <w:proofErr w:type="gramStart"/>
      <w:r w:rsidRPr="00EF2083">
        <w:t>Colorado State University College of Business, Global Social &amp; Sustainable Enterprise, http://www.biz.colostate.edu/ms/gsse/ (last visited Jan. 1, 2008).</w:t>
      </w:r>
      <w:proofErr w:type="gramEnd"/>
    </w:p>
  </w:footnote>
  <w:footnote w:id="154">
    <w:p w:rsidR="00B30009" w:rsidRPr="00EF2083" w:rsidRDefault="00B30009" w:rsidP="00EC4CD1">
      <w:pPr>
        <w:pStyle w:val="FootnoteText"/>
      </w:pPr>
      <w:r w:rsidRPr="00EF2083">
        <w:rPr>
          <w:rStyle w:val="FootnoteReference"/>
        </w:rPr>
        <w:footnoteRef/>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55">
    <w:p w:rsidR="00B30009" w:rsidRPr="00EF2083" w:rsidRDefault="00B30009" w:rsidP="00EC4CD1">
      <w:pPr>
        <w:pStyle w:val="FootnoteText"/>
      </w:pPr>
      <w:r w:rsidRPr="00EF2083">
        <w:rPr>
          <w:rStyle w:val="FootnoteReference"/>
        </w:rPr>
        <w:footnoteRef/>
      </w:r>
      <w:r w:rsidRPr="00EF2083">
        <w:t xml:space="preserve"> Press Release, Colorado State University, Colorado State University Breaks Ground on Research Innovation Center, Biotech Business Incubator on Foothills Campus (Dec. 9, 2008), </w:t>
      </w:r>
      <w:r w:rsidRPr="00EF2083">
        <w:rPr>
          <w:i/>
        </w:rPr>
        <w:t>available at</w:t>
      </w:r>
      <w:r w:rsidRPr="00EF2083">
        <w:t xml:space="preserve"> http://newsinfo.colostate.edu/index.asp?url=news_item_display&amp;news_item_id=542286310 [hereinafter, CSU RIC Press Release].</w:t>
      </w:r>
    </w:p>
  </w:footnote>
  <w:footnote w:id="156">
    <w:p w:rsidR="00B30009" w:rsidRPr="00EF2083" w:rsidRDefault="00B30009" w:rsidP="00EC4CD1">
      <w:pPr>
        <w:pStyle w:val="FootnoteText"/>
      </w:pPr>
      <w:r w:rsidRPr="00EF2083">
        <w:rPr>
          <w:rStyle w:val="FootnoteReference"/>
        </w:rPr>
        <w:footnoteRef/>
      </w:r>
      <w:r w:rsidRPr="00EF2083">
        <w:t xml:space="preserve"> Jason </w:t>
      </w:r>
      <w:proofErr w:type="spellStart"/>
      <w:r w:rsidRPr="00EF2083">
        <w:t>Kosena</w:t>
      </w:r>
      <w:proofErr w:type="spellEnd"/>
      <w:r w:rsidRPr="00EF2083">
        <w:t xml:space="preserve">, </w:t>
      </w:r>
      <w:r w:rsidRPr="00EF2083">
        <w:rPr>
          <w:i/>
        </w:rPr>
        <w:t>CSU Works to Turn Being Green into Profit</w:t>
      </w:r>
      <w:r w:rsidRPr="00EF2083">
        <w:t xml:space="preserve">, </w:t>
      </w:r>
      <w:r w:rsidRPr="00EF2083">
        <w:rPr>
          <w:smallCaps/>
        </w:rPr>
        <w:t xml:space="preserve">Colo. </w:t>
      </w:r>
      <w:proofErr w:type="gramStart"/>
      <w:r w:rsidRPr="00EF2083">
        <w:rPr>
          <w:smallCaps/>
        </w:rPr>
        <w:t>Independent</w:t>
      </w:r>
      <w:r w:rsidRPr="00EF2083">
        <w:t xml:space="preserve">, Sept. 17, 2008, </w:t>
      </w:r>
      <w:r w:rsidRPr="00EF2083">
        <w:rPr>
          <w:i/>
        </w:rPr>
        <w:t>available at</w:t>
      </w:r>
      <w:r w:rsidRPr="00EF2083">
        <w:br/>
        <w:t>http://coloradoindependent.com/8447/csus-efforts-to-turn-green-into-profit-costs-students-plenty.</w:t>
      </w:r>
      <w:proofErr w:type="gramEnd"/>
    </w:p>
  </w:footnote>
  <w:footnote w:id="157">
    <w:p w:rsidR="00B30009" w:rsidRPr="004A0F60" w:rsidRDefault="00B30009" w:rsidP="00EC4CD1">
      <w:pPr>
        <w:pStyle w:val="FootnoteText"/>
        <w:rPr>
          <w:lang w:val="es-ES"/>
        </w:rPr>
      </w:pPr>
      <w:r w:rsidRPr="00EF2083">
        <w:rPr>
          <w:rStyle w:val="FootnoteReference"/>
        </w:rPr>
        <w:footnoteRef/>
      </w:r>
      <w:r w:rsidRPr="004A0F60">
        <w:rPr>
          <w:lang w:val="es-ES"/>
        </w:rPr>
        <w:t xml:space="preserve"> </w:t>
      </w:r>
      <w:proofErr w:type="spellStart"/>
      <w:r w:rsidRPr="004A0F60">
        <w:rPr>
          <w:lang w:val="es-ES"/>
        </w:rPr>
        <w:t>Kosena</w:t>
      </w:r>
      <w:proofErr w:type="spellEnd"/>
      <w:r w:rsidRPr="004A0F60">
        <w:rPr>
          <w:lang w:val="es-ES"/>
        </w:rPr>
        <w:t xml:space="preserve">, </w:t>
      </w:r>
      <w:r w:rsidRPr="004A0F60">
        <w:rPr>
          <w:i/>
          <w:lang w:val="es-ES"/>
        </w:rPr>
        <w:t>supra</w:t>
      </w:r>
      <w:r w:rsidRPr="004A0F60">
        <w:rPr>
          <w:lang w:val="es-ES"/>
        </w:rPr>
        <w:t xml:space="preserve"> note </w:t>
      </w:r>
      <w:fldSimple w:instr=" NOTEREF _Ref216522590 \h  \* MERGEFORMAT ">
        <w:r w:rsidR="006C2C80" w:rsidRPr="006C2C80">
          <w:rPr>
            <w:lang w:val="es-ES"/>
          </w:rPr>
          <w:t>155</w:t>
        </w:r>
      </w:fldSimple>
      <w:r w:rsidR="00C4195B" w:rsidRPr="004A0F60">
        <w:rPr>
          <w:lang w:val="es-ES"/>
        </w:rPr>
        <w:t>5</w:t>
      </w:r>
      <w:r w:rsidRPr="004A0F60">
        <w:rPr>
          <w:lang w:val="es-ES"/>
        </w:rPr>
        <w:t xml:space="preserve">; CU TTO Interview, </w:t>
      </w:r>
      <w:r w:rsidRPr="004A0F60">
        <w:rPr>
          <w:i/>
          <w:lang w:val="es-ES"/>
        </w:rPr>
        <w:t>supra</w:t>
      </w:r>
      <w:r w:rsidRPr="004A0F60">
        <w:rPr>
          <w:lang w:val="es-ES"/>
        </w:rPr>
        <w:t xml:space="preserve"> note </w:t>
      </w:r>
      <w:r w:rsidR="00C77D79">
        <w:fldChar w:fldCharType="begin"/>
      </w:r>
      <w:r w:rsidRPr="004A0F60">
        <w:rPr>
          <w:lang w:val="es-ES"/>
        </w:rPr>
        <w:instrText xml:space="preserve"> NOTEREF _Ref228857969 \h </w:instrText>
      </w:r>
      <w:r w:rsidR="00C77D79">
        <w:fldChar w:fldCharType="separate"/>
      </w:r>
      <w:r w:rsidR="006C2C80">
        <w:rPr>
          <w:lang w:val="es-ES"/>
        </w:rPr>
        <w:t>71</w:t>
      </w:r>
      <w:r w:rsidR="00C77D79">
        <w:fldChar w:fldCharType="end"/>
      </w:r>
      <w:r w:rsidRPr="004A0F60">
        <w:rPr>
          <w:lang w:val="es-ES"/>
        </w:rPr>
        <w:t>.</w:t>
      </w:r>
    </w:p>
  </w:footnote>
  <w:footnote w:id="158">
    <w:p w:rsidR="00B30009" w:rsidRPr="00EF2083" w:rsidRDefault="00B30009" w:rsidP="00EC4CD1">
      <w:pPr>
        <w:pStyle w:val="FootnoteText"/>
      </w:pPr>
      <w:r w:rsidRPr="00EF2083">
        <w:rPr>
          <w:rStyle w:val="FootnoteReference"/>
        </w:rPr>
        <w:footnoteRef/>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 xml:space="preserve">; Graff Interview, </w:t>
      </w:r>
      <w:r w:rsidRPr="00EF2083">
        <w:rPr>
          <w:i/>
        </w:rPr>
        <w:t>supra</w:t>
      </w:r>
      <w:r w:rsidRPr="00EF2083">
        <w:t xml:space="preserve"> note </w:t>
      </w:r>
      <w:r w:rsidR="00C77D79">
        <w:fldChar w:fldCharType="begin"/>
      </w:r>
      <w:r>
        <w:instrText xml:space="preserve"> NOTEREF _Ref219870180 \h </w:instrText>
      </w:r>
      <w:r w:rsidR="00C77D79">
        <w:fldChar w:fldCharType="separate"/>
      </w:r>
      <w:r w:rsidR="006C2C80">
        <w:t>38</w:t>
      </w:r>
      <w:r w:rsidR="00C77D79">
        <w:fldChar w:fldCharType="end"/>
      </w:r>
      <w:r>
        <w:t>.</w:t>
      </w:r>
      <w:r w:rsidRPr="00EF2083">
        <w:t xml:space="preserve"> </w:t>
      </w:r>
    </w:p>
  </w:footnote>
  <w:footnote w:id="159">
    <w:p w:rsidR="00B30009" w:rsidRPr="00EF2083" w:rsidRDefault="00B30009" w:rsidP="00EC4CD1">
      <w:pPr>
        <w:pStyle w:val="FootnoteText"/>
      </w:pPr>
      <w:r w:rsidRPr="00EF2083">
        <w:rPr>
          <w:rStyle w:val="FootnoteReference"/>
        </w:rPr>
        <w:footnoteRef/>
      </w:r>
      <w:r w:rsidRPr="00EF2083">
        <w:t xml:space="preserve"> </w:t>
      </w:r>
      <w:proofErr w:type="gramStart"/>
      <w:r w:rsidRPr="00EF2083">
        <w:t xml:space="preserve">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t>;</w:t>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roofErr w:type="gramEnd"/>
    </w:p>
  </w:footnote>
  <w:footnote w:id="160">
    <w:p w:rsidR="00B30009" w:rsidRPr="00EF2083" w:rsidRDefault="00B30009" w:rsidP="00EC4CD1">
      <w:pPr>
        <w:pStyle w:val="FootnoteText"/>
      </w:pPr>
      <w:r w:rsidRPr="00EF2083">
        <w:rPr>
          <w:rStyle w:val="FootnoteReference"/>
        </w:rPr>
        <w:footnoteRef/>
      </w:r>
      <w:r w:rsidRPr="00EF2083">
        <w:t xml:space="preserve"> </w:t>
      </w:r>
      <w:proofErr w:type="gramStart"/>
      <w:r w:rsidRPr="00EF2083">
        <w:t xml:space="preserve">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roofErr w:type="gramEnd"/>
    </w:p>
  </w:footnote>
  <w:footnote w:id="161">
    <w:p w:rsidR="00B30009" w:rsidRPr="00EF2083" w:rsidRDefault="00B30009" w:rsidP="00477D2F">
      <w:pPr>
        <w:pStyle w:val="FootnoteText"/>
      </w:pPr>
      <w:r w:rsidRPr="00EF2083">
        <w:rPr>
          <w:rStyle w:val="FootnoteReference"/>
        </w:rPr>
        <w:footnoteRef/>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62">
    <w:p w:rsidR="00B30009" w:rsidRPr="00EF2083" w:rsidRDefault="00B30009" w:rsidP="00477D2F">
      <w:pPr>
        <w:pStyle w:val="FootnoteText"/>
      </w:pPr>
      <w:r w:rsidRPr="00EF2083">
        <w:rPr>
          <w:rStyle w:val="FootnoteReference"/>
        </w:rPr>
        <w:footnoteRef/>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t>;</w:t>
      </w:r>
      <w:r w:rsidRPr="00EF2083">
        <w:t xml:space="preserve"> Graff Interview, </w:t>
      </w:r>
      <w:r w:rsidRPr="00EF2083">
        <w:rPr>
          <w:i/>
        </w:rPr>
        <w:t>supra</w:t>
      </w:r>
      <w:r w:rsidRPr="00EF2083">
        <w:t xml:space="preserve"> note </w:t>
      </w:r>
      <w:r w:rsidR="00C77D79">
        <w:fldChar w:fldCharType="begin"/>
      </w:r>
      <w:r>
        <w:instrText xml:space="preserve"> NOTEREF _Ref219870180 \h </w:instrText>
      </w:r>
      <w:r w:rsidR="00C77D79">
        <w:fldChar w:fldCharType="separate"/>
      </w:r>
      <w:r w:rsidR="006C2C80">
        <w:t>38</w:t>
      </w:r>
      <w:r w:rsidR="00C77D79">
        <w:fldChar w:fldCharType="end"/>
      </w:r>
      <w:r>
        <w:t>.</w:t>
      </w:r>
    </w:p>
  </w:footnote>
  <w:footnote w:id="163">
    <w:p w:rsidR="00B30009" w:rsidRPr="00EF2083" w:rsidRDefault="00B30009" w:rsidP="00477D2F">
      <w:pPr>
        <w:pStyle w:val="FootnoteText"/>
      </w:pPr>
      <w:r w:rsidRPr="00EF2083">
        <w:rPr>
          <w:rStyle w:val="FootnoteReference"/>
        </w:rPr>
        <w:footnoteRef/>
      </w:r>
      <w:r w:rsidRPr="00EF2083">
        <w:t xml:space="preserve"> </w:t>
      </w:r>
      <w:proofErr w:type="spellStart"/>
      <w:proofErr w:type="gram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t>;</w:t>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 xml:space="preserve">; </w:t>
      </w:r>
      <w:proofErr w:type="spellStart"/>
      <w:r w:rsidRPr="00EF2083">
        <w:t>Marler</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_Ref228854198 \h </w:instrText>
      </w:r>
      <w:r w:rsidR="00C77D79">
        <w:fldChar w:fldCharType="separate"/>
      </w:r>
      <w:r w:rsidR="006C2C80">
        <w:t>23</w:t>
      </w:r>
      <w:r w:rsidR="00C77D79">
        <w:fldChar w:fldCharType="end"/>
      </w:r>
      <w:r>
        <w:t>;</w:t>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roofErr w:type="gramEnd"/>
    </w:p>
  </w:footnote>
  <w:footnote w:id="164">
    <w:p w:rsidR="00B30009" w:rsidRPr="00EF2083" w:rsidRDefault="00B30009" w:rsidP="00477D2F">
      <w:pPr>
        <w:pStyle w:val="FootnoteText"/>
      </w:pPr>
      <w:r w:rsidRPr="00EF2083">
        <w:rPr>
          <w:rStyle w:val="FootnoteReference"/>
        </w:rPr>
        <w:footnoteRef/>
      </w:r>
      <w:r w:rsidRPr="00EF2083">
        <w:t xml:space="preserve"> </w:t>
      </w:r>
      <w:proofErr w:type="gramStart"/>
      <w:r w:rsidRPr="00EF2083">
        <w:t xml:space="preserve">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t>;</w:t>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roofErr w:type="gramEnd"/>
    </w:p>
  </w:footnote>
  <w:footnote w:id="165">
    <w:p w:rsidR="00B30009" w:rsidRPr="00EF2083" w:rsidRDefault="00B30009" w:rsidP="00681BBB">
      <w:pPr>
        <w:pStyle w:val="FootnoteText"/>
      </w:pPr>
      <w:r w:rsidRPr="00EF2083">
        <w:rPr>
          <w:rStyle w:val="FootnoteReference"/>
        </w:rPr>
        <w:footnoteRef/>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66">
    <w:p w:rsidR="00B30009" w:rsidRPr="00EF2083" w:rsidRDefault="00B30009" w:rsidP="00681BBB">
      <w:pPr>
        <w:pStyle w:val="FootnoteText"/>
      </w:pPr>
      <w:r w:rsidRPr="00EF2083">
        <w:rPr>
          <w:rStyle w:val="FootnoteReference"/>
        </w:rPr>
        <w:footnoteRef/>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67">
    <w:p w:rsidR="00B30009" w:rsidRPr="00EF2083" w:rsidRDefault="00B30009" w:rsidP="00681BBB">
      <w:pPr>
        <w:pStyle w:val="FootnoteText"/>
      </w:pPr>
      <w:r w:rsidRPr="00EF2083">
        <w:rPr>
          <w:rStyle w:val="FootnoteReference"/>
        </w:rPr>
        <w:footnoteRef/>
      </w:r>
      <w:r w:rsidRPr="00EF2083">
        <w:t xml:space="preserve"> </w:t>
      </w:r>
      <w:proofErr w:type="gramStart"/>
      <w:r w:rsidRPr="00EF2083">
        <w:t xml:space="preserve">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t xml:space="preserve">; </w:t>
      </w:r>
      <w:r w:rsidRPr="00EF2083">
        <w:t xml:space="preserve">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roofErr w:type="gramEnd"/>
    </w:p>
  </w:footnote>
  <w:footnote w:id="168">
    <w:p w:rsidR="00B30009" w:rsidRPr="00EF2083" w:rsidRDefault="00B30009" w:rsidP="00EC4CD1">
      <w:pPr>
        <w:pStyle w:val="FootnoteText"/>
      </w:pPr>
      <w:r w:rsidRPr="00EF2083">
        <w:rPr>
          <w:rStyle w:val="FootnoteReference"/>
        </w:rPr>
        <w:footnoteRef/>
      </w:r>
      <w:r w:rsidRPr="00EF2083">
        <w:t xml:space="preserve"> </w:t>
      </w:r>
      <w:proofErr w:type="spellStart"/>
      <w:proofErr w:type="gramStart"/>
      <w:r w:rsidRPr="00EF2083">
        <w:t>Kosena</w:t>
      </w:r>
      <w:proofErr w:type="spellEnd"/>
      <w:r w:rsidRPr="00EF2083">
        <w:t xml:space="preserve">, </w:t>
      </w:r>
      <w:r w:rsidRPr="00EF2083">
        <w:rPr>
          <w:i/>
        </w:rPr>
        <w:t>supra</w:t>
      </w:r>
      <w:r w:rsidRPr="00EF2083">
        <w:t xml:space="preserve"> note </w:t>
      </w:r>
      <w:fldSimple w:instr=" NOTEREF _Ref216522590 \h  \* MERGEFORMAT ">
        <w:r w:rsidR="006C2C80">
          <w:t>155</w:t>
        </w:r>
      </w:fldSimple>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w:t>
      </w:r>
      <w:proofErr w:type="gramEnd"/>
    </w:p>
  </w:footnote>
  <w:footnote w:id="169">
    <w:p w:rsidR="00B30009" w:rsidRPr="00EF2083" w:rsidRDefault="00B30009" w:rsidP="00EC4CD1">
      <w:pPr>
        <w:pStyle w:val="FootnoteText"/>
      </w:pPr>
      <w:r w:rsidRPr="00EF2083">
        <w:rPr>
          <w:rStyle w:val="FootnoteReference"/>
        </w:rPr>
        <w:footnoteRef/>
      </w:r>
      <w:r w:rsidRPr="00EF2083">
        <w:t xml:space="preserve"> </w:t>
      </w:r>
      <w:proofErr w:type="gramStart"/>
      <w:r w:rsidRPr="008C0326">
        <w:rPr>
          <w:i/>
        </w:rPr>
        <w:t>Id.</w:t>
      </w:r>
      <w:r w:rsidRPr="00EF2083">
        <w:t xml:space="preserve">; </w:t>
      </w:r>
      <w:proofErr w:type="spellStart"/>
      <w:r w:rsidRPr="00EF2083">
        <w:t>Wdowik</w:t>
      </w:r>
      <w:proofErr w:type="spellEnd"/>
      <w:r w:rsidRPr="00EF2083">
        <w:t xml:space="preserve"> Interview, </w:t>
      </w:r>
      <w:r w:rsidRPr="00EF2083">
        <w:rPr>
          <w:i/>
        </w:rPr>
        <w:t>supra</w:t>
      </w:r>
      <w:r w:rsidRPr="00EF2083">
        <w:t xml:space="preserve"> note </w:t>
      </w:r>
      <w:r w:rsidR="00C77D79">
        <w:fldChar w:fldCharType="begin"/>
      </w:r>
      <w:r>
        <w:instrText xml:space="preserve"> NOTEREF _Ref228854798 \h </w:instrText>
      </w:r>
      <w:r w:rsidR="00C77D79">
        <w:fldChar w:fldCharType="separate"/>
      </w:r>
      <w:r w:rsidR="006C2C80">
        <w:t>27</w:t>
      </w:r>
      <w:r w:rsidR="00C77D79">
        <w:fldChar w:fldCharType="end"/>
      </w:r>
      <w:r w:rsidRPr="00EF2083">
        <w:t>.</w:t>
      </w:r>
      <w:proofErr w:type="gramEnd"/>
    </w:p>
  </w:footnote>
  <w:footnote w:id="170">
    <w:p w:rsidR="00B30009" w:rsidRPr="00857AAE" w:rsidRDefault="00B30009">
      <w:pPr>
        <w:pStyle w:val="FootnoteText"/>
      </w:pPr>
      <w:r>
        <w:rPr>
          <w:rStyle w:val="FootnoteReference"/>
        </w:rPr>
        <w:footnoteRef/>
      </w:r>
      <w:r>
        <w:t xml:space="preserve"> </w:t>
      </w:r>
      <w:proofErr w:type="spellStart"/>
      <w:r>
        <w:t>Wdowik</w:t>
      </w:r>
      <w:proofErr w:type="spellEnd"/>
      <w:r>
        <w:t xml:space="preserve"> Interview, </w:t>
      </w:r>
      <w:r>
        <w:rPr>
          <w:i/>
        </w:rPr>
        <w:t xml:space="preserve">supra </w:t>
      </w:r>
      <w:r>
        <w:t>note 27.</w:t>
      </w:r>
    </w:p>
  </w:footnote>
  <w:footnote w:id="171">
    <w:p w:rsidR="00B30009" w:rsidRPr="00857AAE" w:rsidRDefault="00B30009">
      <w:pPr>
        <w:pStyle w:val="FootnoteText"/>
      </w:pPr>
      <w:r>
        <w:rPr>
          <w:rStyle w:val="FootnoteReference"/>
        </w:rPr>
        <w:footnoteRef/>
      </w:r>
      <w:r>
        <w:t xml:space="preserve"> </w:t>
      </w:r>
      <w:proofErr w:type="spellStart"/>
      <w:r>
        <w:t>Wdowik</w:t>
      </w:r>
      <w:proofErr w:type="spellEnd"/>
      <w:r>
        <w:t xml:space="preserve"> Interview, </w:t>
      </w:r>
      <w:r>
        <w:rPr>
          <w:i/>
        </w:rPr>
        <w:t>supra</w:t>
      </w:r>
      <w:r>
        <w:t xml:space="preserve"> note 27.  Examples of recent CSU successes include Abound Solar, which raised about $150M in private equity since its inception, </w:t>
      </w:r>
      <w:proofErr w:type="spellStart"/>
      <w:r>
        <w:t>Solix</w:t>
      </w:r>
      <w:proofErr w:type="spellEnd"/>
      <w:r>
        <w:t xml:space="preserve"> </w:t>
      </w:r>
      <w:proofErr w:type="spellStart"/>
      <w:r>
        <w:t>Biofuels</w:t>
      </w:r>
      <w:proofErr w:type="spellEnd"/>
      <w:r>
        <w:t xml:space="preserve">, which closed on a recent $15M round and has started a demonstration project near </w:t>
      </w:r>
      <w:smartTag w:uri="urn:schemas-microsoft-com:office:smarttags" w:element="State">
        <w:smartTag w:uri="urn:schemas-microsoft-com:office:smarttags" w:element="place">
          <w:r>
            <w:t>Durango</w:t>
          </w:r>
        </w:smartTag>
      </w:smartTag>
      <w:r>
        <w:t xml:space="preserve"> for a full scale production facility, </w:t>
      </w:r>
      <w:proofErr w:type="spellStart"/>
      <w:r>
        <w:t>EnviroFit</w:t>
      </w:r>
      <w:proofErr w:type="spellEnd"/>
      <w:r>
        <w:t xml:space="preserve"> International, </w:t>
      </w:r>
      <w:proofErr w:type="spellStart"/>
      <w:r>
        <w:t>Prieto</w:t>
      </w:r>
      <w:proofErr w:type="spellEnd"/>
      <w:r>
        <w:t xml:space="preserve"> Battery, Inc., and XUV, Inc.</w:t>
      </w:r>
      <w:r>
        <w:rPr>
          <w:rStyle w:val="FootnoteReference"/>
        </w:rPr>
        <w:footnoteRef/>
      </w:r>
      <w:r>
        <w:t xml:space="preserve">   </w:t>
      </w:r>
    </w:p>
  </w:footnote>
  <w:footnote w:id="172">
    <w:p w:rsidR="00B30009" w:rsidRPr="00EF2083" w:rsidRDefault="00B30009" w:rsidP="00EC4CD1">
      <w:pPr>
        <w:pStyle w:val="FootnoteText"/>
      </w:pPr>
      <w:r w:rsidRPr="00EF2083">
        <w:rPr>
          <w:rStyle w:val="FootnoteReference"/>
        </w:rPr>
        <w:footnoteRef/>
      </w:r>
      <w:r>
        <w:t xml:space="preserve"> </w:t>
      </w:r>
      <w:proofErr w:type="gramStart"/>
      <w:r>
        <w:t>CSU RIC Press Release.</w:t>
      </w:r>
      <w:proofErr w:type="gramEnd"/>
      <w:r w:rsidRPr="00EF2083">
        <w:t xml:space="preserve"> </w:t>
      </w:r>
      <w:proofErr w:type="gramStart"/>
      <w:r w:rsidRPr="002A616B">
        <w:rPr>
          <w:i/>
        </w:rPr>
        <w:t>supra</w:t>
      </w:r>
      <w:proofErr w:type="gramEnd"/>
      <w:r>
        <w:t xml:space="preserve"> note </w:t>
      </w:r>
      <w:r w:rsidR="00C77D79">
        <w:fldChar w:fldCharType="begin"/>
      </w:r>
      <w:r>
        <w:instrText xml:space="preserve"> NOTEREF _Ref228859401 \h </w:instrText>
      </w:r>
      <w:r w:rsidR="00C77D79">
        <w:fldChar w:fldCharType="separate"/>
      </w:r>
      <w:r w:rsidR="006C2C80">
        <w:t>154</w:t>
      </w:r>
      <w:r w:rsidR="00C77D79">
        <w:fldChar w:fldCharType="end"/>
      </w:r>
      <w:r>
        <w:t>.</w:t>
      </w:r>
    </w:p>
  </w:footnote>
  <w:footnote w:id="173">
    <w:p w:rsidR="00B30009" w:rsidRPr="00BA452C" w:rsidRDefault="00B30009">
      <w:pPr>
        <w:pStyle w:val="FootnoteText"/>
      </w:pPr>
      <w:r>
        <w:rPr>
          <w:rStyle w:val="FootnoteReference"/>
        </w:rPr>
        <w:footnoteRef/>
      </w:r>
      <w:r>
        <w:t xml:space="preserve"> </w:t>
      </w:r>
      <w:proofErr w:type="spellStart"/>
      <w:r>
        <w:t>Widowik</w:t>
      </w:r>
      <w:proofErr w:type="spellEnd"/>
      <w:r>
        <w:t xml:space="preserve"> Interview, </w:t>
      </w:r>
      <w:r>
        <w:rPr>
          <w:i/>
        </w:rPr>
        <w:t xml:space="preserve">supra </w:t>
      </w:r>
      <w:r>
        <w:t>note 27.</w:t>
      </w:r>
    </w:p>
  </w:footnote>
  <w:footnote w:id="174">
    <w:p w:rsidR="00B30009" w:rsidRPr="00857AAE" w:rsidRDefault="00B30009">
      <w:pPr>
        <w:pStyle w:val="FootnoteText"/>
      </w:pPr>
      <w:r>
        <w:rPr>
          <w:rStyle w:val="FootnoteReference"/>
        </w:rPr>
        <w:footnoteRef/>
      </w:r>
      <w:r>
        <w:t xml:space="preserve"> </w:t>
      </w:r>
      <w:proofErr w:type="spellStart"/>
      <w:r>
        <w:t>Wdowik</w:t>
      </w:r>
      <w:proofErr w:type="spellEnd"/>
      <w:r>
        <w:t xml:space="preserve"> Interview, </w:t>
      </w:r>
      <w:r>
        <w:rPr>
          <w:i/>
        </w:rPr>
        <w:t xml:space="preserve">supra </w:t>
      </w:r>
      <w:r>
        <w:t>note 27.</w:t>
      </w:r>
    </w:p>
  </w:footnote>
  <w:footnote w:id="175">
    <w:p w:rsidR="00B30009" w:rsidRPr="00857AAE" w:rsidRDefault="00B30009">
      <w:pPr>
        <w:pStyle w:val="FootnoteText"/>
      </w:pPr>
      <w:r>
        <w:rPr>
          <w:rStyle w:val="FootnoteReference"/>
        </w:rPr>
        <w:footnoteRef/>
      </w:r>
      <w:r>
        <w:t xml:space="preserve"> </w:t>
      </w:r>
      <w:proofErr w:type="spellStart"/>
      <w:r>
        <w:t>Wdowik</w:t>
      </w:r>
      <w:proofErr w:type="spellEnd"/>
      <w:r>
        <w:t xml:space="preserve"> Interview, </w:t>
      </w:r>
      <w:r>
        <w:rPr>
          <w:i/>
        </w:rPr>
        <w:t xml:space="preserve">supra </w:t>
      </w:r>
      <w:r>
        <w:t>note 27.</w:t>
      </w:r>
    </w:p>
  </w:footnote>
  <w:footnote w:id="176">
    <w:p w:rsidR="00B30009" w:rsidRPr="00EF2083" w:rsidRDefault="00B30009" w:rsidP="00EC4CD1">
      <w:pPr>
        <w:pStyle w:val="FootnoteText"/>
      </w:pPr>
      <w:r w:rsidRPr="00EF2083">
        <w:rPr>
          <w:rStyle w:val="FootnoteReference"/>
        </w:rPr>
        <w:footnoteRef/>
      </w:r>
      <w:r w:rsidRPr="00EF2083">
        <w:t xml:space="preserve"> </w:t>
      </w:r>
      <w:r w:rsidRPr="00EF2083">
        <w:rPr>
          <w:i/>
        </w:rPr>
        <w:t>New Technology Transfer Advisory Board,</w:t>
      </w:r>
      <w:r w:rsidRPr="00EF2083">
        <w:t xml:space="preserve"> </w:t>
      </w:r>
      <w:r w:rsidRPr="00EF2083">
        <w:rPr>
          <w:smallCaps/>
        </w:rPr>
        <w:t xml:space="preserve">Mines: Colo. </w:t>
      </w:r>
      <w:smartTag w:uri="urn:schemas-microsoft-com:office:smarttags" w:element="place">
        <w:smartTag w:uri="urn:schemas-microsoft-com:office:smarttags" w:element="PlaceType">
          <w:r w:rsidRPr="00EF2083">
            <w:rPr>
              <w:smallCaps/>
            </w:rPr>
            <w:t>School</w:t>
          </w:r>
        </w:smartTag>
        <w:r w:rsidRPr="00EF2083">
          <w:rPr>
            <w:smallCaps/>
          </w:rPr>
          <w:t xml:space="preserve"> of </w:t>
        </w:r>
        <w:smartTag w:uri="urn:schemas-microsoft-com:office:smarttags" w:element="PlaceName">
          <w:r w:rsidRPr="00EF2083">
            <w:rPr>
              <w:smallCaps/>
            </w:rPr>
            <w:t>Mines Mag.</w:t>
          </w:r>
        </w:smartTag>
      </w:smartTag>
      <w:r>
        <w:rPr>
          <w:smallCaps/>
        </w:rPr>
        <w:t xml:space="preserve">, </w:t>
      </w:r>
      <w:r w:rsidRPr="00EF2083">
        <w:t>Nov</w:t>
      </w:r>
      <w:r>
        <w:rPr>
          <w:smallCaps/>
        </w:rPr>
        <w:t xml:space="preserve">. 2007, </w:t>
      </w:r>
      <w:r w:rsidRPr="00EF2083">
        <w:t xml:space="preserve">at 10, http://www.alumnifriends.mines.edu/Alumni/mag_features_200703/vol_97_num1.pdf. </w:t>
      </w:r>
    </w:p>
  </w:footnote>
  <w:footnote w:id="177">
    <w:p w:rsidR="00B30009" w:rsidRPr="00E00AE8" w:rsidRDefault="00B30009" w:rsidP="00B30009">
      <w:pPr>
        <w:pStyle w:val="FootnoteText"/>
      </w:pPr>
      <w:r>
        <w:rPr>
          <w:rStyle w:val="FootnoteReference"/>
        </w:rPr>
        <w:footnoteRef/>
      </w:r>
      <w:r>
        <w:t xml:space="preserve"> </w:t>
      </w:r>
      <w:proofErr w:type="gramStart"/>
      <w:r>
        <w:t xml:space="preserve">Center for Women’s Business Research, </w:t>
      </w:r>
      <w:r w:rsidRPr="00321618">
        <w:rPr>
          <w:i/>
        </w:rPr>
        <w:t xml:space="preserve">available at </w:t>
      </w:r>
      <w:r w:rsidRPr="00321618">
        <w:t>http://www.nfwbo.org/content/index.php?pid=102</w:t>
      </w:r>
      <w:r>
        <w:t>, (last visited July 10, 2009).</w:t>
      </w:r>
      <w:proofErr w:type="gramEnd"/>
      <w:r>
        <w:t xml:space="preserve"> </w:t>
      </w:r>
      <w:r w:rsidRPr="00321618">
        <w:rPr>
          <w:i/>
        </w:rPr>
        <w:t>See also,</w:t>
      </w:r>
      <w:r>
        <w:t xml:space="preserve"> Matthew </w:t>
      </w:r>
      <w:proofErr w:type="spellStart"/>
      <w:r>
        <w:t>Bandyk</w:t>
      </w:r>
      <w:proofErr w:type="spellEnd"/>
      <w:r>
        <w:t xml:space="preserve">, </w:t>
      </w:r>
      <w:r w:rsidRPr="00E00AE8">
        <w:rPr>
          <w:i/>
        </w:rPr>
        <w:t xml:space="preserve">The 7 Best States to Start a Business: Ranking the </w:t>
      </w:r>
      <w:r>
        <w:rPr>
          <w:i/>
        </w:rPr>
        <w:t>S</w:t>
      </w:r>
      <w:r w:rsidRPr="00E00AE8">
        <w:rPr>
          <w:i/>
        </w:rPr>
        <w:t xml:space="preserve">tates </w:t>
      </w:r>
      <w:r>
        <w:rPr>
          <w:i/>
        </w:rPr>
        <w:t>B</w:t>
      </w:r>
      <w:r w:rsidRPr="00E00AE8">
        <w:rPr>
          <w:i/>
        </w:rPr>
        <w:t xml:space="preserve">ased on how </w:t>
      </w:r>
      <w:r>
        <w:rPr>
          <w:i/>
        </w:rPr>
        <w:t>F</w:t>
      </w:r>
      <w:r w:rsidRPr="00E00AE8">
        <w:rPr>
          <w:i/>
        </w:rPr>
        <w:t xml:space="preserve">riendly they are to </w:t>
      </w:r>
      <w:r>
        <w:rPr>
          <w:i/>
        </w:rPr>
        <w:t>E</w:t>
      </w:r>
      <w:r w:rsidRPr="00E00AE8">
        <w:rPr>
          <w:i/>
        </w:rPr>
        <w:t>ntrepreneurs</w:t>
      </w:r>
      <w:r>
        <w:t xml:space="preserve">, </w:t>
      </w:r>
      <w:r w:rsidRPr="00321618">
        <w:rPr>
          <w:smallCaps/>
        </w:rPr>
        <w:t>U.S. News &amp; World R</w:t>
      </w:r>
      <w:r>
        <w:rPr>
          <w:smallCaps/>
        </w:rPr>
        <w:t>pt.</w:t>
      </w:r>
      <w:r>
        <w:t xml:space="preserve">, Jan. 6, 2009, (rating the </w:t>
      </w:r>
      <w:r w:rsidRPr="009D782E">
        <w:t xml:space="preserve">Metro-Denver area </w:t>
      </w:r>
      <w:r>
        <w:t>as third in the nation for the best environment in which to cultivate entrepreneurs).</w:t>
      </w:r>
    </w:p>
  </w:footnote>
  <w:footnote w:id="178">
    <w:p w:rsidR="00B30009" w:rsidRDefault="00B30009" w:rsidP="007230A5">
      <w:pPr>
        <w:pStyle w:val="FootnoteText"/>
      </w:pPr>
      <w:r>
        <w:rPr>
          <w:rStyle w:val="FootnoteReference"/>
        </w:rPr>
        <w:footnoteRef/>
      </w:r>
      <w:r>
        <w:t xml:space="preserve"> </w:t>
      </w:r>
      <w:r>
        <w:rPr>
          <w:rFonts w:cs="Arial"/>
          <w:szCs w:val="28"/>
        </w:rPr>
        <w:t>Kauffman Firm Survey (KFS) S</w:t>
      </w:r>
      <w:r w:rsidRPr="00413D91">
        <w:rPr>
          <w:rFonts w:cs="Arial"/>
          <w:szCs w:val="28"/>
        </w:rPr>
        <w:t>tudies</w:t>
      </w:r>
      <w:r>
        <w:rPr>
          <w:rFonts w:cs="Arial"/>
          <w:szCs w:val="28"/>
        </w:rPr>
        <w:t xml:space="preserve">, </w:t>
      </w:r>
      <w:r w:rsidRPr="00413D91">
        <w:rPr>
          <w:rFonts w:cs="Arial"/>
          <w:iCs/>
          <w:szCs w:val="28"/>
        </w:rPr>
        <w:t>Characteristics of New Firms: A Comparison by Gender</w:t>
      </w:r>
      <w:r>
        <w:rPr>
          <w:rFonts w:cs="Arial"/>
          <w:iCs/>
          <w:szCs w:val="28"/>
        </w:rPr>
        <w:t xml:space="preserve"> </w:t>
      </w:r>
      <w:r w:rsidR="009A75AA">
        <w:rPr>
          <w:rFonts w:cs="Arial"/>
          <w:iCs/>
          <w:szCs w:val="28"/>
        </w:rPr>
        <w:t>2</w:t>
      </w:r>
      <w:r>
        <w:rPr>
          <w:rFonts w:cs="Arial"/>
          <w:iCs/>
          <w:szCs w:val="28"/>
        </w:rPr>
        <w:t xml:space="preserve"> </w:t>
      </w:r>
      <w:r>
        <w:rPr>
          <w:rFonts w:cs="Arial"/>
          <w:szCs w:val="28"/>
        </w:rPr>
        <w:t>(Jan. 2009), http://www.</w:t>
      </w:r>
      <w:r w:rsidRPr="0027672E">
        <w:rPr>
          <w:rFonts w:cs="Arial"/>
          <w:szCs w:val="28"/>
        </w:rPr>
        <w:t>kauffman.org/uploadedfiles/kfs_gender_020209.pdf</w:t>
      </w:r>
      <w:r w:rsidRPr="00413D91">
        <w:rPr>
          <w:rFonts w:cs="Arial"/>
          <w:szCs w:val="28"/>
        </w:rPr>
        <w:t>.</w:t>
      </w:r>
      <w:r w:rsidR="009A75AA" w:rsidRPr="009A75AA">
        <w:t xml:space="preserve"> </w:t>
      </w:r>
    </w:p>
  </w:footnote>
  <w:footnote w:id="179">
    <w:p w:rsidR="00B30009" w:rsidRDefault="00B30009" w:rsidP="00B30009">
      <w:pPr>
        <w:pStyle w:val="FootnoteText"/>
      </w:pPr>
      <w:r>
        <w:rPr>
          <w:rStyle w:val="FootnoteReference"/>
        </w:rPr>
        <w:footnoteRef/>
      </w:r>
      <w:r>
        <w:t xml:space="preserve"> Center for Women’s Business Research, </w:t>
      </w:r>
      <w:r w:rsidR="009A75AA">
        <w:t>Key Facts</w:t>
      </w:r>
      <w:r>
        <w:t xml:space="preserve">, </w:t>
      </w:r>
      <w:r w:rsidRPr="00321618">
        <w:rPr>
          <w:i/>
        </w:rPr>
        <w:t>available at</w:t>
      </w:r>
      <w:r>
        <w:t xml:space="preserve"> </w:t>
      </w:r>
      <w:r w:rsidR="009A75AA" w:rsidRPr="009A75AA">
        <w:t xml:space="preserve">http://www.womensbusinessresearchcenter.org/research/keyfacts/ </w:t>
      </w:r>
      <w:r>
        <w:t>(lasted visited July 10, 2009.)</w:t>
      </w:r>
    </w:p>
  </w:footnote>
  <w:footnote w:id="180">
    <w:p w:rsidR="00B30009" w:rsidRPr="00EF2083" w:rsidRDefault="00B30009" w:rsidP="00EC4CD1">
      <w:pPr>
        <w:pStyle w:val="FootnoteText"/>
      </w:pPr>
      <w:r w:rsidRPr="00EF2083">
        <w:rPr>
          <w:rStyle w:val="FootnoteReference"/>
        </w:rPr>
        <w:footnoteRef/>
      </w:r>
      <w:r w:rsidRPr="00EF2083">
        <w:t xml:space="preserve"> </w:t>
      </w:r>
      <w:proofErr w:type="gramStart"/>
      <w:r w:rsidRPr="00EF2083">
        <w:t>FalconWorks, http://www.falconworks.org (last visited Nov. 19, 2008).</w:t>
      </w:r>
      <w:proofErr w:type="gramEnd"/>
    </w:p>
  </w:footnote>
  <w:footnote w:id="181">
    <w:p w:rsidR="00B30009" w:rsidRPr="00EF2083" w:rsidRDefault="00B30009" w:rsidP="00EC4CD1">
      <w:pPr>
        <w:pStyle w:val="FootnoteText"/>
      </w:pPr>
      <w:r w:rsidRPr="00EF2083">
        <w:rPr>
          <w:rStyle w:val="FootnoteReference"/>
        </w:rPr>
        <w:footnoteRef/>
      </w:r>
      <w:r w:rsidRPr="00EF2083">
        <w:t xml:space="preserve"> CO-LABS, </w:t>
      </w:r>
      <w:r w:rsidRPr="00EF2083">
        <w:rPr>
          <w:i/>
        </w:rPr>
        <w:t>supra</w:t>
      </w:r>
      <w:r w:rsidRPr="00EF2083">
        <w:t xml:space="preserve"> note </w:t>
      </w:r>
      <w:r w:rsidR="00C77D79">
        <w:fldChar w:fldCharType="begin"/>
      </w:r>
      <w:r>
        <w:instrText xml:space="preserve"> NOTEREF _Ref219868251 \h </w:instrText>
      </w:r>
      <w:r w:rsidR="00C77D79">
        <w:fldChar w:fldCharType="separate"/>
      </w:r>
      <w:r w:rsidR="006C2C80">
        <w:t>122</w:t>
      </w:r>
      <w:r w:rsidR="00C77D79">
        <w:fldChar w:fldCharType="end"/>
      </w:r>
      <w:r w:rsidRPr="00EF2083">
        <w:t>, at 3.</w:t>
      </w:r>
    </w:p>
  </w:footnote>
  <w:footnote w:id="182">
    <w:p w:rsidR="00B30009" w:rsidRPr="00EF2083" w:rsidRDefault="00B30009" w:rsidP="00EC4CD1">
      <w:pPr>
        <w:pStyle w:val="FootnoteText"/>
      </w:pPr>
      <w:r w:rsidRPr="00EF2083">
        <w:rPr>
          <w:rStyle w:val="FootnoteReference"/>
        </w:rPr>
        <w:footnoteRef/>
      </w:r>
      <w:r w:rsidRPr="00EF2083">
        <w:t xml:space="preserve"> CO-LABS, </w:t>
      </w:r>
      <w:r w:rsidRPr="00EF2083">
        <w:rPr>
          <w:i/>
        </w:rPr>
        <w:t>supra</w:t>
      </w:r>
      <w:r w:rsidRPr="00EF2083">
        <w:t xml:space="preserve"> note </w:t>
      </w:r>
      <w:r w:rsidR="00C77D79">
        <w:fldChar w:fldCharType="begin"/>
      </w:r>
      <w:r>
        <w:instrText xml:space="preserve"> NOTEREF _Ref219868251 \h </w:instrText>
      </w:r>
      <w:r w:rsidR="00C77D79">
        <w:fldChar w:fldCharType="separate"/>
      </w:r>
      <w:r w:rsidR="006C2C80">
        <w:t>122</w:t>
      </w:r>
      <w:r w:rsidR="00C77D79">
        <w:fldChar w:fldCharType="end"/>
      </w:r>
      <w:r w:rsidRPr="00EF2083">
        <w:t>, at 4.</w:t>
      </w:r>
    </w:p>
  </w:footnote>
  <w:footnote w:id="183">
    <w:p w:rsidR="00B30009" w:rsidRPr="00EF2083" w:rsidRDefault="00B30009" w:rsidP="00EC4CD1">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84">
    <w:p w:rsidR="00B30009" w:rsidRPr="00EF2083" w:rsidRDefault="00B30009" w:rsidP="00EC4CD1">
      <w:pPr>
        <w:pStyle w:val="FootnoteText"/>
      </w:pPr>
      <w:r w:rsidRPr="00EF2083">
        <w:rPr>
          <w:rStyle w:val="FootnoteReference"/>
        </w:rPr>
        <w:footnoteRef/>
      </w:r>
      <w:r w:rsidRPr="00EF2083">
        <w:t xml:space="preserve"> Interview with Alison Wise, Senior Strategic Analyst, Commercialization &amp; Deployment Center, National Renewable Energy Laboratory (Dec. 1, 2008) [hereinafter Wise Interview].</w:t>
      </w:r>
    </w:p>
  </w:footnote>
  <w:footnote w:id="185">
    <w:p w:rsidR="00B30009" w:rsidRPr="00EF2083" w:rsidRDefault="00B30009" w:rsidP="00EC4CD1">
      <w:pPr>
        <w:pStyle w:val="FootnoteText"/>
      </w:pPr>
      <w:r w:rsidRPr="00EF2083">
        <w:rPr>
          <w:rStyle w:val="FootnoteReference"/>
        </w:rPr>
        <w:footnoteRef/>
      </w:r>
      <w:r w:rsidRPr="00EF2083">
        <w:t xml:space="preserve"> </w:t>
      </w:r>
      <w:proofErr w:type="gramStart"/>
      <w:r w:rsidRPr="00EF2083">
        <w:t xml:space="preserve">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 xml:space="preserve">; Wise Interview, </w:t>
      </w:r>
      <w:r w:rsidRPr="00EF2083">
        <w:rPr>
          <w:i/>
        </w:rPr>
        <w:t>supra</w:t>
      </w:r>
      <w:r w:rsidRPr="00EF2083">
        <w:t xml:space="preserve"> note </w:t>
      </w:r>
      <w:r w:rsidR="00C77D79">
        <w:fldChar w:fldCharType="begin"/>
      </w:r>
      <w:r>
        <w:instrText xml:space="preserve"> NOTEREF _Ref219868307 \h </w:instrText>
      </w:r>
      <w:r w:rsidR="00C77D79">
        <w:fldChar w:fldCharType="separate"/>
      </w:r>
      <w:r w:rsidR="006C2C80">
        <w:t>183</w:t>
      </w:r>
      <w:r w:rsidR="00C77D79">
        <w:fldChar w:fldCharType="end"/>
      </w:r>
      <w:r w:rsidRPr="00EF2083">
        <w:t>.</w:t>
      </w:r>
      <w:proofErr w:type="gramEnd"/>
    </w:p>
  </w:footnote>
  <w:footnote w:id="186">
    <w:p w:rsidR="00B30009" w:rsidRPr="00EF2083" w:rsidRDefault="00B30009" w:rsidP="00EC4CD1">
      <w:pPr>
        <w:pStyle w:val="FootnoteText"/>
      </w:pPr>
      <w:r w:rsidRPr="00EF2083">
        <w:rPr>
          <w:rStyle w:val="FootnoteReference"/>
        </w:rPr>
        <w:footnoteRef/>
      </w:r>
      <w:r w:rsidRPr="00EF2083">
        <w:t xml:space="preserve"> CO-LABS, </w:t>
      </w:r>
      <w:r w:rsidRPr="00EF2083">
        <w:rPr>
          <w:i/>
        </w:rPr>
        <w:t>supra</w:t>
      </w:r>
      <w:r w:rsidRPr="00EF2083">
        <w:t xml:space="preserve"> note </w:t>
      </w:r>
      <w:r w:rsidR="00C77D79">
        <w:fldChar w:fldCharType="begin"/>
      </w:r>
      <w:r>
        <w:instrText xml:space="preserve"> NOTEREF _Ref219868251 \h </w:instrText>
      </w:r>
      <w:r w:rsidR="00C77D79">
        <w:fldChar w:fldCharType="separate"/>
      </w:r>
      <w:r w:rsidR="006C2C80">
        <w:t>122</w:t>
      </w:r>
      <w:r w:rsidR="00C77D79">
        <w:fldChar w:fldCharType="end"/>
      </w:r>
      <w:r w:rsidRPr="00EF2083">
        <w:t>, at 4.</w:t>
      </w:r>
    </w:p>
  </w:footnote>
  <w:footnote w:id="187">
    <w:p w:rsidR="00B30009" w:rsidRPr="00EF2083" w:rsidRDefault="00B30009" w:rsidP="00EC4CD1">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88">
    <w:p w:rsidR="00B30009" w:rsidRPr="00EF2083" w:rsidRDefault="00B30009" w:rsidP="00EC4CD1">
      <w:pPr>
        <w:pStyle w:val="FootnoteText"/>
      </w:pPr>
      <w:r w:rsidRPr="00EF2083">
        <w:rPr>
          <w:rStyle w:val="FootnoteReference"/>
        </w:rPr>
        <w:footnoteRef/>
      </w:r>
      <w:r w:rsidRPr="00EF2083">
        <w:t xml:space="preserve"> Wise Interview, </w:t>
      </w:r>
      <w:r w:rsidRPr="00EF2083">
        <w:rPr>
          <w:i/>
        </w:rPr>
        <w:t>supra</w:t>
      </w:r>
      <w:r w:rsidRPr="00EF2083">
        <w:t xml:space="preserve"> note </w:t>
      </w:r>
      <w:r w:rsidR="00C77D79">
        <w:fldChar w:fldCharType="begin"/>
      </w:r>
      <w:r>
        <w:instrText xml:space="preserve"> NOTEREF _Ref219868307 \h </w:instrText>
      </w:r>
      <w:r w:rsidR="00C77D79">
        <w:fldChar w:fldCharType="separate"/>
      </w:r>
      <w:r w:rsidR="006C2C80">
        <w:t>183</w:t>
      </w:r>
      <w:r w:rsidR="00C77D79">
        <w:fldChar w:fldCharType="end"/>
      </w:r>
      <w:r w:rsidRPr="00EF2083">
        <w:t>.</w:t>
      </w:r>
    </w:p>
  </w:footnote>
  <w:footnote w:id="189">
    <w:p w:rsidR="00B30009" w:rsidRPr="00EF2083" w:rsidRDefault="00B30009" w:rsidP="00FE63AE">
      <w:pPr>
        <w:pStyle w:val="FootnoteText"/>
      </w:pPr>
      <w:r w:rsidRPr="00EF2083">
        <w:rPr>
          <w:rStyle w:val="FootnoteReference"/>
        </w:rPr>
        <w:footnoteRef/>
      </w:r>
      <w:r w:rsidRPr="00EF2083">
        <w:t xml:space="preserve"> </w:t>
      </w:r>
      <w:proofErr w:type="spellStart"/>
      <w:r w:rsidRPr="00EF2083">
        <w:t>Galama</w:t>
      </w:r>
      <w:proofErr w:type="spellEnd"/>
      <w:r w:rsidRPr="00EF2083">
        <w:t xml:space="preserve"> &amp; </w:t>
      </w:r>
      <w:proofErr w:type="spellStart"/>
      <w:r w:rsidRPr="00EF2083">
        <w:t>Hosek</w:t>
      </w:r>
      <w:proofErr w:type="spellEnd"/>
      <w:r w:rsidRPr="00EF2083">
        <w:t xml:space="preserve">, </w:t>
      </w:r>
      <w:r w:rsidRPr="00EF2083">
        <w:rPr>
          <w:i/>
        </w:rPr>
        <w:t>supra</w:t>
      </w:r>
      <w:r w:rsidRPr="00EF2083">
        <w:t xml:space="preserve"> note </w:t>
      </w:r>
      <w:fldSimple w:instr=" NOTEREF _Ref216498713 \h  \* MERGEFORMAT ">
        <w:r w:rsidR="006C2C80">
          <w:t>79</w:t>
        </w:r>
      </w:fldSimple>
      <w:r w:rsidRPr="00EF2083">
        <w:t>, at 7.</w:t>
      </w:r>
    </w:p>
  </w:footnote>
  <w:footnote w:id="190">
    <w:p w:rsidR="00B30009" w:rsidRPr="00EF2083" w:rsidRDefault="00B30009" w:rsidP="00F86270">
      <w:pPr>
        <w:pStyle w:val="FootnoteText"/>
      </w:pPr>
      <w:r w:rsidRPr="00EF2083">
        <w:rPr>
          <w:rStyle w:val="FootnoteReference"/>
        </w:rPr>
        <w:footnoteRef/>
      </w:r>
      <w:r>
        <w:t xml:space="preserve"> </w:t>
      </w:r>
      <w:proofErr w:type="spellStart"/>
      <w:proofErr w:type="gramStart"/>
      <w:r w:rsidRPr="00EF2083">
        <w:t>Audretsch</w:t>
      </w:r>
      <w:proofErr w:type="spellEnd"/>
      <w:r w:rsidRPr="00EF2083">
        <w:t xml:space="preserve">, </w:t>
      </w:r>
      <w:r w:rsidRPr="00A92851">
        <w:rPr>
          <w:i/>
        </w:rPr>
        <w:t>supra</w:t>
      </w:r>
      <w:r>
        <w:t xml:space="preserve"> note </w:t>
      </w:r>
      <w:r w:rsidR="00C77D79">
        <w:fldChar w:fldCharType="begin"/>
      </w:r>
      <w:r>
        <w:instrText xml:space="preserve"> NOTEREF _Ref218832463 \h </w:instrText>
      </w:r>
      <w:r w:rsidR="00C77D79">
        <w:fldChar w:fldCharType="separate"/>
      </w:r>
      <w:r w:rsidR="006C2C80">
        <w:t>4</w:t>
      </w:r>
      <w:r w:rsidR="00C77D79">
        <w:fldChar w:fldCharType="end"/>
      </w:r>
      <w:r>
        <w:t xml:space="preserve">, at </w:t>
      </w:r>
      <w:r w:rsidRPr="00EF2083">
        <w:t xml:space="preserve">2; </w:t>
      </w:r>
      <w:r w:rsidRPr="00EF2083">
        <w:rPr>
          <w:smallCaps/>
        </w:rPr>
        <w:t xml:space="preserve">Small Business Administration, </w:t>
      </w:r>
      <w:r w:rsidRPr="00D513E6">
        <w:rPr>
          <w:i/>
        </w:rPr>
        <w:t>supra</w:t>
      </w:r>
      <w:r w:rsidRPr="00D513E6">
        <w:t xml:space="preserve"> note </w:t>
      </w:r>
      <w:fldSimple w:instr=" NOTEREF _Ref227061427 \h  \* MERGEFORMAT ">
        <w:r w:rsidR="006C2C80">
          <w:t>36</w:t>
        </w:r>
      </w:fldSimple>
      <w:r w:rsidRPr="00D513E6">
        <w:t>, at</w:t>
      </w:r>
      <w:r>
        <w:rPr>
          <w:smallCaps/>
        </w:rPr>
        <w:t xml:space="preserve"> </w:t>
      </w:r>
      <w:r>
        <w:t xml:space="preserve">iii (2007); </w:t>
      </w:r>
      <w:r w:rsidRPr="00EF2083">
        <w:rPr>
          <w:smallCaps/>
        </w:rPr>
        <w:t>Small Business Administration Office of Advocacy, Frequently Asked Questions</w:t>
      </w:r>
      <w:r>
        <w:t xml:space="preserve"> 1 (2008); </w:t>
      </w:r>
      <w:r w:rsidRPr="00EF2083">
        <w:t xml:space="preserve">Scott Shane, </w:t>
      </w:r>
      <w:r w:rsidRPr="00EF2083">
        <w:rPr>
          <w:i/>
        </w:rPr>
        <w:t>The Start-Ups We Don’t Need</w:t>
      </w:r>
      <w:r w:rsidRPr="00EF2083">
        <w:t xml:space="preserve">, </w:t>
      </w:r>
      <w:r w:rsidRPr="00EF2083">
        <w:rPr>
          <w:smallCaps/>
        </w:rPr>
        <w:t>The American</w:t>
      </w:r>
      <w:r w:rsidRPr="00EF2083">
        <w:t>, Jan. 7, 2009.</w:t>
      </w:r>
      <w:proofErr w:type="gramEnd"/>
    </w:p>
  </w:footnote>
  <w:footnote w:id="191">
    <w:p w:rsidR="00B30009" w:rsidRPr="00EF2083" w:rsidRDefault="00B30009" w:rsidP="00F86270">
      <w:pPr>
        <w:pStyle w:val="FootnoteText"/>
      </w:pPr>
      <w:r w:rsidRPr="00EF2083">
        <w:rPr>
          <w:rStyle w:val="FootnoteReference"/>
        </w:rPr>
        <w:footnoteRef/>
      </w:r>
      <w:r w:rsidRPr="00EF2083">
        <w:t xml:space="preserve"> </w:t>
      </w:r>
      <w:proofErr w:type="gramStart"/>
      <w:r w:rsidRPr="00EF2083">
        <w:rPr>
          <w:smallCaps/>
        </w:rPr>
        <w:t xml:space="preserve">NGA Center for Best Practices, A Governor’s Guide to Strengthening State Entrepreneurship Policy </w:t>
      </w:r>
      <w:r>
        <w:rPr>
          <w:smallCaps/>
        </w:rPr>
        <w:t>4-9</w:t>
      </w:r>
      <w:r w:rsidRPr="00EF2083">
        <w:t xml:space="preserve"> (2004).</w:t>
      </w:r>
      <w:proofErr w:type="gramEnd"/>
    </w:p>
  </w:footnote>
  <w:footnote w:id="192">
    <w:p w:rsidR="00B30009" w:rsidRDefault="00B30009" w:rsidP="003E0BE0">
      <w:pPr>
        <w:pStyle w:val="FootnoteText"/>
      </w:pPr>
      <w:r>
        <w:rPr>
          <w:rStyle w:val="FootnoteReference"/>
        </w:rPr>
        <w:footnoteRef/>
      </w:r>
      <w:r>
        <w:t xml:space="preserve"> </w:t>
      </w:r>
      <w:proofErr w:type="gramStart"/>
      <w:r w:rsidRPr="00EF2083">
        <w:t xml:space="preserve">Interview with Dr. Catherine </w:t>
      </w:r>
      <w:proofErr w:type="spellStart"/>
      <w:r w:rsidRPr="00EF2083">
        <w:t>Kunst</w:t>
      </w:r>
      <w:proofErr w:type="spellEnd"/>
      <w:r w:rsidRPr="00EF2083">
        <w:t xml:space="preserve">, </w:t>
      </w:r>
      <w:r>
        <w:t xml:space="preserve">Executive </w:t>
      </w:r>
      <w:r w:rsidRPr="00EF2083">
        <w:t xml:space="preserve">Director, Bard Center for Entrepreneurship (Oct. 23, 2008) [hereinafter </w:t>
      </w:r>
      <w:proofErr w:type="spellStart"/>
      <w:r w:rsidRPr="00EF2083">
        <w:t>Kunst</w:t>
      </w:r>
      <w:proofErr w:type="spellEnd"/>
      <w:r w:rsidRPr="00EF2083">
        <w:t xml:space="preserve"> Interview]</w:t>
      </w:r>
      <w:r>
        <w:t xml:space="preserve">; </w:t>
      </w:r>
      <w:r w:rsidRPr="00EF2083">
        <w:t xml:space="preserve">Meyers Interview, </w:t>
      </w:r>
      <w:r w:rsidRPr="00EF2083">
        <w:rPr>
          <w:i/>
        </w:rPr>
        <w:t>supra</w:t>
      </w:r>
      <w:r w:rsidRPr="00EF2083">
        <w:t xml:space="preserve"> note </w:t>
      </w:r>
      <w:r w:rsidR="00C77D79">
        <w:fldChar w:fldCharType="begin"/>
      </w:r>
      <w:r>
        <w:instrText xml:space="preserve"> NOTEREF _Ref227557381 \h </w:instrText>
      </w:r>
      <w:r w:rsidR="00C77D79">
        <w:fldChar w:fldCharType="separate"/>
      </w:r>
      <w:r w:rsidR="006C2C80">
        <w:t>80</w:t>
      </w:r>
      <w:r w:rsidR="00C77D79">
        <w:fldChar w:fldCharType="end"/>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t xml:space="preserve">; </w:t>
      </w:r>
      <w:r w:rsidRPr="00EF2083">
        <w:t xml:space="preserve">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t>.</w:t>
      </w:r>
      <w:proofErr w:type="gramEnd"/>
    </w:p>
  </w:footnote>
  <w:footnote w:id="193">
    <w:p w:rsidR="00B30009" w:rsidRPr="00EF2083" w:rsidRDefault="00B30009" w:rsidP="003E0BE0">
      <w:pPr>
        <w:pStyle w:val="FootnoteText"/>
      </w:pPr>
      <w:r w:rsidRPr="00EF2083">
        <w:rPr>
          <w:rStyle w:val="FootnoteReference"/>
        </w:rPr>
        <w:footnoteRef/>
      </w:r>
      <w:r w:rsidRPr="00EF2083">
        <w:t xml:space="preserve"> </w:t>
      </w:r>
      <w:r w:rsidRPr="00D26E7B">
        <w:rPr>
          <w:i/>
        </w:rPr>
        <w:t>See</w:t>
      </w:r>
      <w:r>
        <w:t xml:space="preserve"> </w:t>
      </w:r>
      <w:r w:rsidRPr="00EF2083">
        <w:rPr>
          <w:smallCaps/>
        </w:rPr>
        <w:t xml:space="preserve">Bill Ritter for Governor 2006, The </w:t>
      </w:r>
      <w:smartTag w:uri="urn:schemas-microsoft-com:office:smarttags" w:element="place">
        <w:smartTag w:uri="urn:schemas-microsoft-com:office:smarttags" w:element="State">
          <w:r w:rsidRPr="00EF2083">
            <w:rPr>
              <w:smallCaps/>
            </w:rPr>
            <w:t>Colorado</w:t>
          </w:r>
        </w:smartTag>
      </w:smartTag>
      <w:r w:rsidRPr="00EF2083">
        <w:rPr>
          <w:smallCaps/>
        </w:rPr>
        <w:t xml:space="preserve"> Promise 9</w:t>
      </w:r>
      <w:r>
        <w:rPr>
          <w:smallCaps/>
        </w:rPr>
        <w:t xml:space="preserve">; </w:t>
      </w:r>
      <w:r w:rsidRPr="00EF2083">
        <w:t>Scott Shane,</w:t>
      </w:r>
      <w:r w:rsidRPr="00EF2083">
        <w:rPr>
          <w:smallCaps/>
        </w:rPr>
        <w:t xml:space="preserve"> </w:t>
      </w:r>
      <w:r w:rsidRPr="00EF2083">
        <w:rPr>
          <w:i/>
        </w:rPr>
        <w:t>Introduction, in</w:t>
      </w:r>
      <w:r w:rsidRPr="00EF2083">
        <w:rPr>
          <w:smallCaps/>
        </w:rPr>
        <w:t xml:space="preserve"> Economic Development through Entrepreneurship</w:t>
      </w:r>
      <w:r>
        <w:t xml:space="preserve"> 1 (Scott Shane, ed., 2005); </w:t>
      </w:r>
      <w:proofErr w:type="spellStart"/>
      <w:proofErr w:type="gramStart"/>
      <w:r>
        <w:t>Acs</w:t>
      </w:r>
      <w:proofErr w:type="spellEnd"/>
      <w:proofErr w:type="gramEnd"/>
      <w:r>
        <w:t>, et al.,</w:t>
      </w:r>
      <w:r w:rsidRPr="00EF2083">
        <w:t xml:space="preserve"> </w:t>
      </w:r>
      <w:r w:rsidRPr="00EF2083">
        <w:rPr>
          <w:i/>
        </w:rPr>
        <w:t>supra</w:t>
      </w:r>
      <w:r w:rsidRPr="00EF2083">
        <w:t xml:space="preserve"> note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12</w:t>
      </w:r>
      <w:r w:rsidRPr="00EF2083">
        <w:t>.</w:t>
      </w:r>
    </w:p>
  </w:footnote>
  <w:footnote w:id="194">
    <w:p w:rsidR="00B30009" w:rsidRPr="00EF2083" w:rsidRDefault="00B30009" w:rsidP="000A244F">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t>;</w:t>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t xml:space="preserve">; </w:t>
      </w:r>
      <w:proofErr w:type="spellStart"/>
      <w:r w:rsidRPr="00EF2083">
        <w:t>Kunst</w:t>
      </w:r>
      <w:proofErr w:type="spellEnd"/>
      <w:r w:rsidRPr="00EF2083">
        <w:t xml:space="preserve"> Interview</w:t>
      </w:r>
      <w:r>
        <w:t xml:space="preserve">, </w:t>
      </w:r>
      <w:r w:rsidRPr="00DF61D4">
        <w:rPr>
          <w:i/>
        </w:rPr>
        <w:t>supra</w:t>
      </w:r>
      <w:r>
        <w:t xml:space="preserve"> note </w:t>
      </w:r>
      <w:r w:rsidR="00C77D79">
        <w:fldChar w:fldCharType="begin"/>
      </w:r>
      <w:r>
        <w:instrText xml:space="preserve"> NOTEREF _Ref227556654 \h </w:instrText>
      </w:r>
      <w:r w:rsidR="00C77D79">
        <w:fldChar w:fldCharType="separate"/>
      </w:r>
      <w:r w:rsidR="006C2C80">
        <w:t>191</w:t>
      </w:r>
      <w:r w:rsidR="00C77D79">
        <w:fldChar w:fldCharType="end"/>
      </w:r>
      <w:r>
        <w:t xml:space="preserve">; </w:t>
      </w:r>
      <w:r w:rsidRPr="00EF2083">
        <w:t>Meyers Interview</w:t>
      </w:r>
      <w:r>
        <w:t xml:space="preserve">, </w:t>
      </w:r>
      <w:r w:rsidRPr="00DF61D4">
        <w:rPr>
          <w:i/>
        </w:rPr>
        <w:t>supra</w:t>
      </w:r>
      <w:r>
        <w:t xml:space="preserve"> note </w:t>
      </w:r>
      <w:r w:rsidR="00C77D79">
        <w:fldChar w:fldCharType="begin"/>
      </w:r>
      <w:r>
        <w:instrText xml:space="preserve"> NOTEREF _Ref227557381 \h </w:instrText>
      </w:r>
      <w:r w:rsidR="00C77D79">
        <w:fldChar w:fldCharType="separate"/>
      </w:r>
      <w:r w:rsidR="006C2C80">
        <w:t>80</w:t>
      </w:r>
      <w:r w:rsidR="00C77D79">
        <w:fldChar w:fldCharType="end"/>
      </w:r>
      <w:r w:rsidRPr="00EF2083">
        <w:t xml:space="preserve">; Nowak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 Appendix A.</w:t>
      </w:r>
    </w:p>
  </w:footnote>
  <w:footnote w:id="195">
    <w:p w:rsidR="00B30009" w:rsidRPr="00EF2083" w:rsidRDefault="00B30009" w:rsidP="000A244F">
      <w:pPr>
        <w:pStyle w:val="FootnoteText"/>
      </w:pPr>
      <w:r w:rsidRPr="00EF2083">
        <w:rPr>
          <w:rStyle w:val="FootnoteReference"/>
        </w:rPr>
        <w:footnoteRef/>
      </w:r>
      <w:r w:rsidRPr="00EF2083">
        <w:rPr>
          <w:i/>
        </w:rPr>
        <w:t>See</w:t>
      </w:r>
      <w:r w:rsidRPr="00EF2083">
        <w:t xml:space="preserve"> CBSA </w:t>
      </w:r>
      <w:r w:rsidRPr="00EF2083">
        <w:rPr>
          <w:smallCaps/>
        </w:rPr>
        <w:t xml:space="preserve">2008 Roadmap, </w:t>
      </w:r>
      <w:r>
        <w:rPr>
          <w:i/>
        </w:rPr>
        <w:t xml:space="preserve">supra </w:t>
      </w:r>
      <w:r w:rsidRPr="00EF2083">
        <w:t xml:space="preserve">note </w:t>
      </w:r>
      <w:r w:rsidR="00C77D79">
        <w:fldChar w:fldCharType="begin"/>
      </w:r>
      <w:r>
        <w:instrText xml:space="preserve"> NOTEREF _Ref228857486 \h </w:instrText>
      </w:r>
      <w:r w:rsidR="00C77D79">
        <w:fldChar w:fldCharType="separate"/>
      </w:r>
      <w:r w:rsidR="006C2C80">
        <w:t>40</w:t>
      </w:r>
      <w:r w:rsidR="00C77D79">
        <w:fldChar w:fldCharType="end"/>
      </w:r>
      <w:r>
        <w:t>,</w:t>
      </w:r>
      <w:r w:rsidRPr="00EF2083">
        <w:t xml:space="preserve"> at ES-8</w:t>
      </w:r>
      <w:r>
        <w:t>;</w:t>
      </w:r>
      <w:r w:rsidRPr="00EF2083">
        <w:t xml:space="preserve"> </w:t>
      </w:r>
      <w:proofErr w:type="spell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t xml:space="preserve">; </w:t>
      </w:r>
      <w:r w:rsidRPr="00EF2083">
        <w:t>Appendix A.</w:t>
      </w:r>
    </w:p>
  </w:footnote>
  <w:footnote w:id="196">
    <w:p w:rsidR="00B30009" w:rsidRPr="00EF2083" w:rsidRDefault="00B30009" w:rsidP="00BF2660">
      <w:pPr>
        <w:pStyle w:val="FootnoteText"/>
      </w:pPr>
      <w:r w:rsidRPr="00EF2083">
        <w:rPr>
          <w:rStyle w:val="FootnoteReference"/>
        </w:rPr>
        <w:footnoteRef/>
      </w:r>
      <w:r w:rsidRPr="00EF2083">
        <w:t xml:space="preserve"> </w:t>
      </w:r>
      <w:proofErr w:type="spell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t xml:space="preserve">; </w:t>
      </w:r>
      <w:proofErr w:type="spellStart"/>
      <w:r w:rsidRPr="00EF2083">
        <w:t>Jerde</w:t>
      </w:r>
      <w:proofErr w:type="spellEnd"/>
      <w:r w:rsidRPr="00EF2083">
        <w:t xml:space="preserve"> Interview, </w:t>
      </w:r>
      <w:r w:rsidRPr="00EF2083">
        <w:rPr>
          <w:i/>
        </w:rPr>
        <w:t>supra</w:t>
      </w:r>
      <w:r w:rsidRPr="00EF2083">
        <w:t xml:space="preserve"> note </w:t>
      </w:r>
      <w:fldSimple w:instr=" NOTEREF _Ref216602420 \h  \* MERGEFORMAT ">
        <w:r w:rsidR="006C2C80">
          <w:t>11</w:t>
        </w:r>
      </w:fldSimple>
      <w:r w:rsidRPr="00EF2083">
        <w:t xml:space="preserve">; </w:t>
      </w:r>
      <w:proofErr w:type="spellStart"/>
      <w:r w:rsidRPr="00EF2083">
        <w:t>Lookabaugh</w:t>
      </w:r>
      <w:proofErr w:type="spellEnd"/>
      <w:r w:rsidRPr="00EF2083">
        <w:t xml:space="preserve"> Interview, </w:t>
      </w:r>
      <w:r w:rsidRPr="00EF2083">
        <w:rPr>
          <w:i/>
        </w:rPr>
        <w:t>supra</w:t>
      </w:r>
      <w:r w:rsidRPr="00EF2083">
        <w:t xml:space="preserve"> note </w:t>
      </w:r>
      <w:fldSimple w:instr=" NOTEREF _Ref217374264 \h  \* MERGEFORMAT ">
        <w:r w:rsidR="006C2C80">
          <w:t>81</w:t>
        </w:r>
      </w:fldSimple>
      <w:r>
        <w:t xml:space="preserve">; Smith Interview, </w:t>
      </w:r>
      <w:r>
        <w:rPr>
          <w:i/>
        </w:rPr>
        <w:t xml:space="preserve">supra </w:t>
      </w:r>
      <w:r>
        <w:t xml:space="preserve">note </w:t>
      </w:r>
      <w:r w:rsidR="00C77D79">
        <w:fldChar w:fldCharType="begin"/>
      </w:r>
      <w:r>
        <w:instrText xml:space="preserve"> NOTEREF _Ref217374264 \h </w:instrText>
      </w:r>
      <w:r w:rsidR="00C77D79">
        <w:fldChar w:fldCharType="separate"/>
      </w:r>
      <w:r w:rsidR="006C2C80">
        <w:t>81</w:t>
      </w:r>
      <w:r w:rsidR="00C77D79">
        <w:fldChar w:fldCharType="end"/>
      </w:r>
      <w:r>
        <w:t xml:space="preserve">; </w:t>
      </w:r>
      <w:r w:rsidRPr="00EF2083">
        <w:t xml:space="preserve">Appendix A;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197">
    <w:p w:rsidR="00B30009" w:rsidRPr="00EF2083" w:rsidRDefault="00B30009" w:rsidP="00BF2660">
      <w:pPr>
        <w:pStyle w:val="FootnoteText"/>
      </w:pPr>
      <w:r w:rsidRPr="00EF2083">
        <w:rPr>
          <w:rStyle w:val="FootnoteReference"/>
        </w:rPr>
        <w:footnoteRef/>
      </w:r>
      <w:r w:rsidRPr="00EF2083">
        <w:t xml:space="preserve"> Bernthal Interview, supra note </w:t>
      </w:r>
      <w:fldSimple w:instr=" NOTEREF _Ref217364246 \h  \* MERGEFORMAT ">
        <w:r w:rsidR="006C2C80">
          <w:t>141</w:t>
        </w:r>
      </w:fldSimple>
      <w:r w:rsidRPr="00EF2083">
        <w:t xml:space="preserve">; </w:t>
      </w:r>
      <w:proofErr w:type="spell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t xml:space="preserve">; </w:t>
      </w:r>
      <w:proofErr w:type="spellStart"/>
      <w:r w:rsidRPr="00EF2083">
        <w:t>Lookabaugh</w:t>
      </w:r>
      <w:proofErr w:type="spellEnd"/>
      <w:r w:rsidRPr="00EF2083">
        <w:t xml:space="preserve"> Interview, </w:t>
      </w:r>
      <w:r w:rsidRPr="00EF2083">
        <w:rPr>
          <w:i/>
        </w:rPr>
        <w:t>supra</w:t>
      </w:r>
      <w:r w:rsidRPr="00EF2083">
        <w:t xml:space="preserve"> note </w:t>
      </w:r>
      <w:fldSimple w:instr=" NOTEREF _Ref217374264 \h  \* MERGEFORMAT ">
        <w:r w:rsidR="006C2C80">
          <w:t>81</w:t>
        </w:r>
      </w:fldSimple>
      <w:r>
        <w:t xml:space="preserve">; </w:t>
      </w:r>
      <w:r w:rsidRPr="00EF2083">
        <w:t xml:space="preserve">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t>;</w:t>
      </w:r>
      <w:r w:rsidRPr="00EF2083">
        <w:t xml:space="preserve"> Lambert Interview, </w:t>
      </w:r>
      <w:r w:rsidRPr="00EF2083">
        <w:rPr>
          <w:i/>
        </w:rPr>
        <w:t>supra</w:t>
      </w:r>
      <w:r w:rsidRPr="00EF2083">
        <w:t xml:space="preserve"> note </w:t>
      </w:r>
      <w:r w:rsidR="00C77D79">
        <w:fldChar w:fldCharType="begin"/>
      </w:r>
      <w:r>
        <w:instrText xml:space="preserve"> NOTEREF _Ref226778727 \h </w:instrText>
      </w:r>
      <w:r w:rsidR="00C77D79">
        <w:fldChar w:fldCharType="separate"/>
      </w:r>
      <w:r w:rsidR="006C2C80">
        <w:t>10</w:t>
      </w:r>
      <w:r w:rsidR="00C77D79">
        <w:fldChar w:fldCharType="end"/>
      </w:r>
      <w:r w:rsidRPr="00EF2083">
        <w:t>.</w:t>
      </w:r>
    </w:p>
  </w:footnote>
  <w:footnote w:id="198">
    <w:p w:rsidR="00B30009" w:rsidRDefault="00B30009" w:rsidP="00EB1C9E">
      <w:pPr>
        <w:pStyle w:val="FootnoteText"/>
      </w:pPr>
      <w:r>
        <w:rPr>
          <w:rStyle w:val="FootnoteReference"/>
        </w:rPr>
        <w:footnoteRef/>
      </w:r>
      <w:r>
        <w:t xml:space="preserve"> </w:t>
      </w:r>
      <w:proofErr w:type="spellStart"/>
      <w:r>
        <w:t>Pittaway</w:t>
      </w:r>
      <w:proofErr w:type="spellEnd"/>
      <w:r>
        <w:t xml:space="preserve"> &amp; Cope, </w:t>
      </w:r>
      <w:r>
        <w:rPr>
          <w:i/>
        </w:rPr>
        <w:t>supra</w:t>
      </w:r>
      <w:r>
        <w:t xml:space="preserve"> note </w:t>
      </w:r>
      <w:r w:rsidR="00C77D79">
        <w:fldChar w:fldCharType="begin"/>
      </w:r>
      <w:r>
        <w:instrText xml:space="preserve"> NOTEREF _Ref228857677 \h </w:instrText>
      </w:r>
      <w:r w:rsidR="00C77D79">
        <w:fldChar w:fldCharType="separate"/>
      </w:r>
      <w:r w:rsidR="006C2C80">
        <w:t>67</w:t>
      </w:r>
      <w:r w:rsidR="00C77D79">
        <w:fldChar w:fldCharType="end"/>
      </w:r>
      <w:r>
        <w:t xml:space="preserve">, </w:t>
      </w:r>
      <w:r w:rsidRPr="00B26133">
        <w:t>at</w:t>
      </w:r>
      <w:r>
        <w:rPr>
          <w:i/>
        </w:rPr>
        <w:t xml:space="preserve"> </w:t>
      </w:r>
      <w:r>
        <w:t xml:space="preserve">493; </w:t>
      </w:r>
      <w:r w:rsidRPr="00EF2083">
        <w:rPr>
          <w:smallCaps/>
        </w:rPr>
        <w:t>Scott Shane, Economic Development through Entrepreneurship</w:t>
      </w:r>
      <w:r w:rsidRPr="00EF2083">
        <w:t xml:space="preserve"> </w:t>
      </w:r>
      <w:r>
        <w:t>25 (2005)</w:t>
      </w:r>
      <w:r w:rsidRPr="00EF2083">
        <w:t>.</w:t>
      </w:r>
    </w:p>
  </w:footnote>
  <w:footnote w:id="199">
    <w:p w:rsidR="00F03A51" w:rsidRPr="00EF2083" w:rsidRDefault="00F03A51" w:rsidP="00DC4E49">
      <w:pPr>
        <w:pStyle w:val="FootnoteText"/>
      </w:pPr>
      <w:r w:rsidRPr="00EF2083">
        <w:rPr>
          <w:rStyle w:val="FootnoteReference"/>
        </w:rPr>
        <w:footnoteRef/>
      </w:r>
      <w:r w:rsidRPr="00EF2083">
        <w:t xml:space="preserve"> </w:t>
      </w:r>
      <w:r w:rsidRPr="00EF2083">
        <w:rPr>
          <w:i/>
        </w:rPr>
        <w:t>See</w:t>
      </w:r>
      <w:r w:rsidRPr="00EF2083">
        <w:t xml:space="preserve"> </w:t>
      </w:r>
      <w:proofErr w:type="gramStart"/>
      <w:r w:rsidRPr="00EF2083">
        <w:rPr>
          <w:smallCaps/>
        </w:rPr>
        <w:t>Shane</w:t>
      </w:r>
      <w:r w:rsidRPr="00EF2083">
        <w:t>,</w:t>
      </w:r>
      <w:proofErr w:type="gramEnd"/>
      <w:r w:rsidRPr="00EF2083">
        <w:t xml:space="preserve"> </w:t>
      </w:r>
      <w:r w:rsidRPr="00EF2083">
        <w:rPr>
          <w:i/>
        </w:rPr>
        <w:t>supra</w:t>
      </w:r>
      <w:r w:rsidRPr="00EF2083">
        <w:t xml:space="preserve"> note </w:t>
      </w:r>
      <w:r w:rsidR="00C77D79">
        <w:fldChar w:fldCharType="begin"/>
      </w:r>
      <w:r>
        <w:instrText xml:space="preserve"> NOTEREF _Ref228859961 \h </w:instrText>
      </w:r>
      <w:r w:rsidR="00C77D79">
        <w:fldChar w:fldCharType="separate"/>
      </w:r>
      <w:r w:rsidR="006C2C80">
        <w:t>19</w:t>
      </w:r>
      <w:r w:rsidR="00C77D79">
        <w:fldChar w:fldCharType="end"/>
      </w:r>
      <w:r w:rsidRPr="00EF2083">
        <w:t>, at 24.</w:t>
      </w:r>
    </w:p>
  </w:footnote>
  <w:footnote w:id="200">
    <w:p w:rsidR="00F03A51" w:rsidRDefault="00F03A51" w:rsidP="00DC4E49">
      <w:pPr>
        <w:pStyle w:val="FootnoteText"/>
      </w:pPr>
      <w:r>
        <w:rPr>
          <w:rStyle w:val="FootnoteReference"/>
        </w:rPr>
        <w:footnoteRef/>
      </w:r>
      <w:r>
        <w:t xml:space="preserve"> </w:t>
      </w:r>
      <w:r w:rsidRPr="00EF2083">
        <w:rPr>
          <w:smallCaps/>
        </w:rPr>
        <w:t>Shane</w:t>
      </w:r>
      <w:r w:rsidRPr="00EF2083">
        <w:t xml:space="preserve">, </w:t>
      </w:r>
      <w:r w:rsidRPr="00EF2083">
        <w:rPr>
          <w:i/>
        </w:rPr>
        <w:t>supra</w:t>
      </w:r>
      <w:r w:rsidRPr="00EF2083">
        <w:t xml:space="preserve"> note </w:t>
      </w:r>
      <w:r w:rsidR="00C77D79">
        <w:fldChar w:fldCharType="begin"/>
      </w:r>
      <w:r>
        <w:instrText xml:space="preserve"> NOTEREF _Ref228859961 \h </w:instrText>
      </w:r>
      <w:r w:rsidR="00C77D79">
        <w:fldChar w:fldCharType="separate"/>
      </w:r>
      <w:r w:rsidR="006C2C80">
        <w:t>19</w:t>
      </w:r>
      <w:r w:rsidR="00C77D79">
        <w:fldChar w:fldCharType="end"/>
      </w:r>
      <w:r w:rsidRPr="00EF2083">
        <w:t>,</w:t>
      </w:r>
      <w:r w:rsidRPr="00EF2083">
        <w:rPr>
          <w:smallCaps/>
        </w:rPr>
        <w:t xml:space="preserve"> 4-5</w:t>
      </w:r>
      <w:r w:rsidRPr="00EF2083">
        <w:t>.</w:t>
      </w:r>
    </w:p>
  </w:footnote>
  <w:footnote w:id="201">
    <w:p w:rsidR="00F03A51" w:rsidRDefault="00F03A51" w:rsidP="00DC4E49">
      <w:pPr>
        <w:pStyle w:val="FootnoteText"/>
      </w:pPr>
      <w:r>
        <w:rPr>
          <w:rStyle w:val="FootnoteReference"/>
        </w:rPr>
        <w:footnoteRef/>
      </w:r>
      <w:r>
        <w:t xml:space="preserve"> Reauthorization of the Small Business Innovation Research Programs and “Unleashing American Innovation”: Before the </w:t>
      </w:r>
      <w:proofErr w:type="spellStart"/>
      <w:r>
        <w:t>Subcomm</w:t>
      </w:r>
      <w:proofErr w:type="spellEnd"/>
      <w:r>
        <w:t xml:space="preserve">. </w:t>
      </w:r>
      <w:proofErr w:type="gramStart"/>
      <w:r>
        <w:t>on</w:t>
      </w:r>
      <w:proofErr w:type="gramEnd"/>
      <w:r>
        <w:t xml:space="preserve"> Tech. &amp; Innovation of the H. Comm. on Sci. &amp; Tech., 110</w:t>
      </w:r>
      <w:r w:rsidRPr="00F43762">
        <w:rPr>
          <w:vertAlign w:val="superscript"/>
        </w:rPr>
        <w:t>th</w:t>
      </w:r>
      <w:r>
        <w:t xml:space="preserve"> Cong., 5 (Apr. 26, 2007) (Testimony of Robert N. Schmidt, Founder and President, Cleveland Medical Devices ,Inc.).</w:t>
      </w:r>
    </w:p>
  </w:footnote>
  <w:footnote w:id="202">
    <w:p w:rsidR="00F03A51" w:rsidRDefault="00F03A51" w:rsidP="00DC4E49">
      <w:pPr>
        <w:pStyle w:val="FootnoteText"/>
      </w:pPr>
      <w:r>
        <w:rPr>
          <w:rStyle w:val="FootnoteReference"/>
        </w:rPr>
        <w:footnoteRef/>
      </w:r>
      <w:r>
        <w:t xml:space="preserve"> Mike Wright, et al., </w:t>
      </w:r>
      <w:r w:rsidRPr="00220CF5">
        <w:rPr>
          <w:i/>
        </w:rPr>
        <w:t xml:space="preserve">Returnee Entrepreneurs, </w:t>
      </w:r>
      <w:smartTag w:uri="urn:schemas-microsoft-com:office:smarttags" w:element="PlaceName">
        <w:r w:rsidRPr="00220CF5">
          <w:rPr>
            <w:i/>
          </w:rPr>
          <w:t>Science</w:t>
        </w:r>
      </w:smartTag>
      <w:r w:rsidRPr="00220CF5">
        <w:rPr>
          <w:i/>
        </w:rPr>
        <w:t xml:space="preserve"> </w:t>
      </w:r>
      <w:smartTag w:uri="urn:schemas-microsoft-com:office:smarttags" w:element="PlaceType">
        <w:r w:rsidRPr="00220CF5">
          <w:rPr>
            <w:i/>
          </w:rPr>
          <w:t>Park</w:t>
        </w:r>
      </w:smartTag>
      <w:r w:rsidRPr="00220CF5">
        <w:rPr>
          <w:i/>
        </w:rPr>
        <w:t xml:space="preserve"> Location Choice and Performance: An Analysis of High Technology SMEs in </w:t>
      </w:r>
      <w:smartTag w:uri="urn:schemas-microsoft-com:office:smarttags" w:element="country-region">
        <w:smartTag w:uri="urn:schemas-microsoft-com:office:smarttags" w:element="place">
          <w:r w:rsidRPr="00220CF5">
            <w:rPr>
              <w:i/>
            </w:rPr>
            <w:t>China</w:t>
          </w:r>
        </w:smartTag>
      </w:smartTag>
      <w:r>
        <w:t xml:space="preserve">, </w:t>
      </w:r>
      <w:r w:rsidRPr="00220CF5">
        <w:rPr>
          <w:smallCaps/>
        </w:rPr>
        <w:t xml:space="preserve">Entrepreneurship Theory &amp; </w:t>
      </w:r>
      <w:proofErr w:type="spellStart"/>
      <w:r w:rsidRPr="00220CF5">
        <w:rPr>
          <w:smallCaps/>
        </w:rPr>
        <w:t>Prac</w:t>
      </w:r>
      <w:proofErr w:type="spellEnd"/>
      <w:r>
        <w:t>., Jan. 2008, at 135-36.</w:t>
      </w:r>
    </w:p>
  </w:footnote>
  <w:footnote w:id="203">
    <w:p w:rsidR="00F03A51" w:rsidRDefault="00F03A51" w:rsidP="00F97E86">
      <w:pPr>
        <w:pStyle w:val="FootnoteText"/>
      </w:pPr>
      <w:r>
        <w:rPr>
          <w:rStyle w:val="FootnoteReference"/>
        </w:rPr>
        <w:footnoteRef/>
      </w:r>
      <w:r>
        <w:t xml:space="preserve"> Vangelis </w:t>
      </w:r>
      <w:proofErr w:type="spellStart"/>
      <w:r>
        <w:t>Souitaris</w:t>
      </w:r>
      <w:proofErr w:type="spellEnd"/>
      <w:r>
        <w:t xml:space="preserve">, et al., </w:t>
      </w:r>
      <w:r w:rsidRPr="00D1797E">
        <w:rPr>
          <w:i/>
        </w:rPr>
        <w:t xml:space="preserve">Do Entrepreneurship Programs Raise Entrepreneurial Intention of Science and Engineering Students?  </w:t>
      </w:r>
      <w:proofErr w:type="gramStart"/>
      <w:r w:rsidRPr="00D1797E">
        <w:rPr>
          <w:i/>
        </w:rPr>
        <w:t>The Effect of Learning, Inspiration and Resources</w:t>
      </w:r>
      <w:r>
        <w:t xml:space="preserve">, 22 </w:t>
      </w:r>
      <w:r w:rsidRPr="00D1797E">
        <w:rPr>
          <w:smallCaps/>
        </w:rPr>
        <w:t>J. of Bus.</w:t>
      </w:r>
      <w:proofErr w:type="gramEnd"/>
      <w:r w:rsidRPr="00D1797E">
        <w:rPr>
          <w:smallCaps/>
        </w:rPr>
        <w:t xml:space="preserve"> </w:t>
      </w:r>
      <w:proofErr w:type="gramStart"/>
      <w:r w:rsidRPr="00D1797E">
        <w:rPr>
          <w:smallCaps/>
        </w:rPr>
        <w:t>Venturing</w:t>
      </w:r>
      <w:r>
        <w:t xml:space="preserve"> 556, 587 (2007).</w:t>
      </w:r>
      <w:proofErr w:type="gramEnd"/>
    </w:p>
  </w:footnote>
  <w:footnote w:id="204">
    <w:p w:rsidR="00F03A51" w:rsidRPr="00EF2083" w:rsidRDefault="00F03A51" w:rsidP="00490379">
      <w:pPr>
        <w:pStyle w:val="FootnoteText"/>
      </w:pPr>
      <w:r w:rsidRPr="00EF2083">
        <w:rPr>
          <w:rStyle w:val="FootnoteReference"/>
        </w:rPr>
        <w:footnoteRef/>
      </w:r>
      <w:r w:rsidRPr="00EF2083">
        <w:t xml:space="preserve"> Vincent &amp; </w:t>
      </w:r>
      <w:proofErr w:type="spellStart"/>
      <w:r w:rsidRPr="00EF2083">
        <w:t>Bharadwaj</w:t>
      </w:r>
      <w:proofErr w:type="spellEnd"/>
      <w:r w:rsidRPr="00EF2083">
        <w:t xml:space="preserve">, </w:t>
      </w:r>
      <w:r>
        <w:t xml:space="preserve">supra note </w:t>
      </w:r>
      <w:r w:rsidR="00C77D79">
        <w:fldChar w:fldCharType="begin"/>
      </w:r>
      <w:r>
        <w:instrText xml:space="preserve"> NOTEREF _Ref227556626 \h </w:instrText>
      </w:r>
      <w:r w:rsidR="00C77D79">
        <w:fldChar w:fldCharType="separate"/>
      </w:r>
      <w:r w:rsidR="006C2C80">
        <w:t>45</w:t>
      </w:r>
      <w:r w:rsidR="00C77D79">
        <w:fldChar w:fldCharType="end"/>
      </w:r>
      <w:r>
        <w:t xml:space="preserve">, </w:t>
      </w:r>
      <w:r w:rsidRPr="00490379">
        <w:t>at</w:t>
      </w:r>
      <w:r>
        <w:rPr>
          <w:i/>
        </w:rPr>
        <w:t xml:space="preserve"> </w:t>
      </w:r>
      <w:r w:rsidRPr="00EF2083">
        <w:t>7.</w:t>
      </w:r>
    </w:p>
  </w:footnote>
  <w:footnote w:id="205">
    <w:p w:rsidR="00B30009" w:rsidRPr="00EF2083" w:rsidRDefault="00B30009" w:rsidP="00860C45">
      <w:pPr>
        <w:pStyle w:val="FootnoteText"/>
      </w:pPr>
      <w:r w:rsidRPr="00EF2083">
        <w:rPr>
          <w:rStyle w:val="FootnoteReference"/>
        </w:rPr>
        <w:footnoteRef/>
      </w:r>
      <w:r w:rsidRPr="00EF2083">
        <w:t xml:space="preserve"> </w:t>
      </w:r>
      <w:r w:rsidRPr="00EF2083">
        <w:rPr>
          <w:smallCaps/>
        </w:rPr>
        <w:t>Shane</w:t>
      </w:r>
      <w:r w:rsidRPr="00EF2083">
        <w:t xml:space="preserve">, </w:t>
      </w:r>
      <w:r w:rsidRPr="00EF2083">
        <w:rPr>
          <w:i/>
        </w:rPr>
        <w:t>supra</w:t>
      </w:r>
      <w:r w:rsidRPr="00EF2083">
        <w:t xml:space="preserve"> note </w:t>
      </w:r>
      <w:r w:rsidR="00C77D79">
        <w:fldChar w:fldCharType="begin"/>
      </w:r>
      <w:r>
        <w:instrText xml:space="preserve"> NOTEREF _Ref228859961 \h </w:instrText>
      </w:r>
      <w:r w:rsidR="00C77D79">
        <w:fldChar w:fldCharType="separate"/>
      </w:r>
      <w:r w:rsidR="006C2C80">
        <w:t>19</w:t>
      </w:r>
      <w:r w:rsidR="00C77D79">
        <w:fldChar w:fldCharType="end"/>
      </w:r>
      <w:r w:rsidRPr="00EF2083">
        <w:t>,</w:t>
      </w:r>
      <w:r w:rsidRPr="00EF2083">
        <w:rPr>
          <w:smallCaps/>
        </w:rPr>
        <w:t xml:space="preserve"> </w:t>
      </w:r>
      <w:r>
        <w:t>at 28.</w:t>
      </w:r>
    </w:p>
  </w:footnote>
  <w:footnote w:id="206">
    <w:p w:rsidR="00B30009" w:rsidRDefault="00B30009" w:rsidP="0086694E">
      <w:pPr>
        <w:pStyle w:val="FootnoteText"/>
      </w:pPr>
      <w:r>
        <w:rPr>
          <w:rStyle w:val="FootnoteReference"/>
        </w:rPr>
        <w:footnoteRef/>
      </w:r>
      <w:r>
        <w:t xml:space="preserve"> Shane, </w:t>
      </w:r>
      <w:r w:rsidRPr="003862E7">
        <w:rPr>
          <w:i/>
        </w:rPr>
        <w:t>supra</w:t>
      </w:r>
      <w:r>
        <w:t xml:space="preserve"> note </w:t>
      </w:r>
      <w:r w:rsidR="00C77D79">
        <w:fldChar w:fldCharType="begin"/>
      </w:r>
      <w:r>
        <w:instrText xml:space="preserve"> NOTEREF _Ref226776834 \h </w:instrText>
      </w:r>
      <w:r w:rsidR="00C77D79">
        <w:fldChar w:fldCharType="separate"/>
      </w:r>
      <w:r w:rsidR="006C2C80">
        <w:t>7</w:t>
      </w:r>
      <w:r w:rsidR="00C77D79">
        <w:fldChar w:fldCharType="end"/>
      </w:r>
      <w:r>
        <w:t xml:space="preserve">; </w:t>
      </w:r>
      <w:proofErr w:type="spellStart"/>
      <w:proofErr w:type="gramStart"/>
      <w:r>
        <w:t>Acs</w:t>
      </w:r>
      <w:proofErr w:type="spellEnd"/>
      <w:proofErr w:type="gramEnd"/>
      <w:r>
        <w:t>, et al.,</w:t>
      </w:r>
      <w:r w:rsidRPr="00EF2083">
        <w:t xml:space="preserve"> </w:t>
      </w:r>
      <w:r w:rsidRPr="00EF2083">
        <w:rPr>
          <w:i/>
        </w:rPr>
        <w:t>supra</w:t>
      </w:r>
      <w:r w:rsidRPr="00EF2083">
        <w:t xml:space="preserve"> note</w:t>
      </w:r>
      <w:r>
        <w:t xml:space="preserve"> </w:t>
      </w:r>
      <w:r w:rsidR="00C77D79">
        <w:fldChar w:fldCharType="begin"/>
      </w:r>
      <w:r>
        <w:instrText xml:space="preserve"> NOTEREF _Ref226776834 \h </w:instrText>
      </w:r>
      <w:r w:rsidR="00C77D79">
        <w:fldChar w:fldCharType="separate"/>
      </w:r>
      <w:r w:rsidR="006C2C80">
        <w:t>7</w:t>
      </w:r>
      <w:r w:rsidR="00C77D79">
        <w:fldChar w:fldCharType="end"/>
      </w:r>
      <w:r>
        <w:t>,</w:t>
      </w:r>
      <w:r w:rsidRPr="00EF2083">
        <w:t xml:space="preserve"> at </w:t>
      </w:r>
      <w:r>
        <w:t>8</w:t>
      </w:r>
      <w:r w:rsidRPr="00EF2083">
        <w:t>.</w:t>
      </w:r>
    </w:p>
  </w:footnote>
  <w:footnote w:id="207">
    <w:p w:rsidR="00B30009" w:rsidRPr="00EF2083" w:rsidRDefault="00B30009" w:rsidP="00254526">
      <w:pPr>
        <w:pStyle w:val="FootnoteText"/>
      </w:pPr>
      <w:r w:rsidRPr="00EF2083">
        <w:rPr>
          <w:rStyle w:val="FootnoteReference"/>
        </w:rPr>
        <w:footnoteRef/>
      </w:r>
      <w:r w:rsidRPr="00EF2083">
        <w:t xml:space="preserve"> </w:t>
      </w:r>
      <w:r>
        <w:t xml:space="preserve">Shane, </w:t>
      </w:r>
      <w:r w:rsidRPr="003862E7">
        <w:rPr>
          <w:i/>
        </w:rPr>
        <w:t>supra</w:t>
      </w:r>
      <w:r>
        <w:t xml:space="preserve"> note </w:t>
      </w:r>
      <w:r w:rsidR="00C77D79">
        <w:fldChar w:fldCharType="begin"/>
      </w:r>
      <w:r>
        <w:instrText xml:space="preserve"> NOTEREF _Ref226776834 \h </w:instrText>
      </w:r>
      <w:r w:rsidR="00C77D79">
        <w:fldChar w:fldCharType="separate"/>
      </w:r>
      <w:r w:rsidR="006C2C80">
        <w:t>7</w:t>
      </w:r>
      <w:r w:rsidR="00C77D79">
        <w:fldChar w:fldCharType="end"/>
      </w:r>
      <w:r>
        <w:t>.</w:t>
      </w:r>
    </w:p>
  </w:footnote>
  <w:footnote w:id="208">
    <w:p w:rsidR="00B30009" w:rsidRPr="00EF2083" w:rsidRDefault="00B30009" w:rsidP="0033327E">
      <w:pPr>
        <w:pStyle w:val="FootnoteText"/>
      </w:pPr>
      <w:r w:rsidRPr="00EF2083">
        <w:rPr>
          <w:rStyle w:val="FootnoteReference"/>
        </w:rPr>
        <w:footnoteRef/>
      </w:r>
      <w:r w:rsidRPr="00EF2083">
        <w:t xml:space="preserve"> </w:t>
      </w:r>
      <w:proofErr w:type="spellStart"/>
      <w:proofErr w:type="gram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t xml:space="preserve">; Appendix A; </w:t>
      </w:r>
      <w:proofErr w:type="spellStart"/>
      <w:r w:rsidRPr="00EF2083">
        <w:t>Jerde</w:t>
      </w:r>
      <w:proofErr w:type="spellEnd"/>
      <w:r w:rsidRPr="00EF2083">
        <w:t xml:space="preserve"> Interview, </w:t>
      </w:r>
      <w:r w:rsidRPr="00EF2083">
        <w:rPr>
          <w:i/>
        </w:rPr>
        <w:t>supra</w:t>
      </w:r>
      <w:r w:rsidRPr="00EF2083">
        <w:t xml:space="preserve"> note </w:t>
      </w:r>
      <w:fldSimple w:instr=" NOTEREF _Ref216602420 \h  \* MERGEFORMAT ">
        <w:r w:rsidR="006C2C80">
          <w:t>11</w:t>
        </w:r>
      </w:fldSimple>
      <w:r>
        <w:t xml:space="preserve">; </w:t>
      </w:r>
      <w:proofErr w:type="spellStart"/>
      <w:r w:rsidRPr="00EF2083">
        <w:t>Bernthal</w:t>
      </w:r>
      <w:proofErr w:type="spellEnd"/>
      <w:r w:rsidRPr="00EF2083">
        <w:t xml:space="preserve"> Interview, supra note </w:t>
      </w:r>
      <w:fldSimple w:instr=" NOTEREF _Ref217364246 \h  \* MERGEFORMAT ">
        <w:r w:rsidR="006C2C80">
          <w:t>141</w:t>
        </w:r>
      </w:fldSimple>
      <w:r w:rsidRPr="00EF2083">
        <w:t xml:space="preserve">; Interview with Robert </w:t>
      </w:r>
      <w:proofErr w:type="spellStart"/>
      <w:r w:rsidRPr="00EF2083">
        <w:t>Witoff</w:t>
      </w:r>
      <w:proofErr w:type="spellEnd"/>
      <w:r>
        <w:t>, CTO, Chalk2Me (Oct. 16, 2008).</w:t>
      </w:r>
      <w:proofErr w:type="gramEnd"/>
    </w:p>
  </w:footnote>
  <w:footnote w:id="209">
    <w:p w:rsidR="00B30009" w:rsidRPr="00EF2083" w:rsidRDefault="00B30009" w:rsidP="0033327E">
      <w:pPr>
        <w:pStyle w:val="FootnoteText"/>
      </w:pPr>
      <w:r w:rsidRPr="00EF2083">
        <w:rPr>
          <w:rStyle w:val="FootnoteReference"/>
        </w:rPr>
        <w:footnoteRef/>
      </w:r>
      <w:r w:rsidRPr="00EF2083">
        <w:t xml:space="preserve"> </w:t>
      </w:r>
      <w:r>
        <w:t xml:space="preserve">Smith Interview, </w:t>
      </w:r>
      <w:r>
        <w:rPr>
          <w:i/>
        </w:rPr>
        <w:t xml:space="preserve">supra </w:t>
      </w:r>
      <w:r>
        <w:t xml:space="preserve">note </w:t>
      </w:r>
      <w:r w:rsidR="00C77D79">
        <w:fldChar w:fldCharType="begin"/>
      </w:r>
      <w:r>
        <w:instrText xml:space="preserve"> NOTEREF _Ref217374264 \h </w:instrText>
      </w:r>
      <w:r w:rsidR="00C77D79">
        <w:fldChar w:fldCharType="separate"/>
      </w:r>
      <w:r w:rsidR="006C2C80">
        <w:t>81</w:t>
      </w:r>
      <w:r w:rsidR="00C77D79">
        <w:fldChar w:fldCharType="end"/>
      </w:r>
      <w:r w:rsidRPr="00EF2083">
        <w:t>.</w:t>
      </w:r>
    </w:p>
  </w:footnote>
  <w:footnote w:id="210">
    <w:p w:rsidR="00B30009" w:rsidRPr="00EF2083" w:rsidRDefault="00B30009" w:rsidP="0033327E">
      <w:pPr>
        <w:pStyle w:val="FootnoteText"/>
      </w:pPr>
      <w:r w:rsidRPr="00EF2083">
        <w:rPr>
          <w:rStyle w:val="FootnoteReference"/>
        </w:rPr>
        <w:footnoteRef/>
      </w:r>
      <w:r w:rsidRPr="00EF2083">
        <w:t xml:space="preserve"> CU TTO Interview, </w:t>
      </w:r>
      <w:r w:rsidRPr="00EF2083">
        <w:rPr>
          <w:i/>
        </w:rPr>
        <w:t>supra</w:t>
      </w:r>
      <w:r w:rsidRPr="00EF2083">
        <w:t xml:space="preserve"> note </w:t>
      </w:r>
      <w:r w:rsidR="00C77D79">
        <w:fldChar w:fldCharType="begin"/>
      </w:r>
      <w:r>
        <w:instrText xml:space="preserve"> NOTEREF _Ref228857969 \h </w:instrText>
      </w:r>
      <w:r w:rsidR="00C77D79">
        <w:fldChar w:fldCharType="separate"/>
      </w:r>
      <w:r w:rsidR="006C2C80">
        <w:t>71</w:t>
      </w:r>
      <w:r w:rsidR="00C77D79">
        <w:fldChar w:fldCharType="end"/>
      </w:r>
      <w:r w:rsidRPr="00EF2083">
        <w:t>.</w:t>
      </w:r>
    </w:p>
  </w:footnote>
  <w:footnote w:id="211">
    <w:p w:rsidR="00B30009" w:rsidRPr="00EF2083" w:rsidRDefault="00B30009" w:rsidP="00775F91">
      <w:pPr>
        <w:pStyle w:val="FootnoteText"/>
      </w:pPr>
      <w:r w:rsidRPr="00EF2083">
        <w:rPr>
          <w:rStyle w:val="FootnoteReference"/>
        </w:rPr>
        <w:footnoteRef/>
      </w:r>
      <w:r w:rsidRPr="00EF2083">
        <w:t xml:space="preserve"> </w:t>
      </w:r>
      <w:proofErr w:type="gramStart"/>
      <w:r>
        <w:t xml:space="preserve">Smith Interview, </w:t>
      </w:r>
      <w:r>
        <w:rPr>
          <w:i/>
        </w:rPr>
        <w:t xml:space="preserve">supra </w:t>
      </w:r>
      <w:r>
        <w:t xml:space="preserve">note </w:t>
      </w:r>
      <w:r w:rsidR="00C77D79">
        <w:fldChar w:fldCharType="begin"/>
      </w:r>
      <w:r>
        <w:instrText xml:space="preserve"> NOTEREF _Ref217374264 \h </w:instrText>
      </w:r>
      <w:r w:rsidR="00C77D79">
        <w:fldChar w:fldCharType="separate"/>
      </w:r>
      <w:r w:rsidR="006C2C80">
        <w:t>81</w:t>
      </w:r>
      <w:r w:rsidR="00C77D79">
        <w:fldChar w:fldCharType="end"/>
      </w:r>
      <w:r w:rsidRPr="00EF2083">
        <w:t xml:space="preserve">; </w:t>
      </w:r>
      <w:proofErr w:type="spellStart"/>
      <w:r w:rsidRPr="00EF2083">
        <w:t>Bernthal</w:t>
      </w:r>
      <w:proofErr w:type="spellEnd"/>
      <w:r w:rsidRPr="00EF2083">
        <w:t xml:space="preserve"> Interview, </w:t>
      </w:r>
      <w:r w:rsidRPr="00D8583D">
        <w:rPr>
          <w:i/>
        </w:rPr>
        <w:t>supra</w:t>
      </w:r>
      <w:r w:rsidRPr="00EF2083">
        <w:t xml:space="preserve"> note </w:t>
      </w:r>
      <w:fldSimple w:instr=" NOTEREF _Ref217364246 \h  \* MERGEFORMAT ">
        <w:r w:rsidR="006C2C80">
          <w:t>141</w:t>
        </w:r>
      </w:fldSimple>
      <w:r w:rsidRPr="00EF2083">
        <w:t xml:space="preserve">; </w:t>
      </w:r>
      <w:proofErr w:type="spell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rsidRPr="00EF2083">
        <w:t>.</w:t>
      </w:r>
      <w:proofErr w:type="gramEnd"/>
    </w:p>
  </w:footnote>
  <w:footnote w:id="212">
    <w:p w:rsidR="00B30009" w:rsidRPr="00EF2083" w:rsidRDefault="00B30009" w:rsidP="000E3773">
      <w:pPr>
        <w:pStyle w:val="FootnoteText"/>
      </w:pPr>
      <w:r w:rsidRPr="00EF2083">
        <w:rPr>
          <w:rStyle w:val="FootnoteReference"/>
        </w:rPr>
        <w:footnoteRef/>
      </w:r>
      <w:r w:rsidRPr="00EF2083">
        <w:t xml:space="preserve"> </w:t>
      </w:r>
      <w:r w:rsidRPr="001C7861">
        <w:rPr>
          <w:i/>
        </w:rPr>
        <w:t>See</w:t>
      </w:r>
      <w:r>
        <w:t xml:space="preserve"> </w:t>
      </w:r>
      <w:r w:rsidRPr="00EF2083">
        <w:t>National Commission on Entrepreneurship, Embracing Innovation: Entrepreneurship and American Economic Growth 10 (Apr. 2000).</w:t>
      </w:r>
    </w:p>
  </w:footnote>
  <w:footnote w:id="213">
    <w:p w:rsidR="00B30009" w:rsidRPr="00EF2083" w:rsidRDefault="00B30009" w:rsidP="00763FBB">
      <w:pPr>
        <w:pStyle w:val="FootnoteText"/>
      </w:pPr>
      <w:r w:rsidRPr="00EF2083">
        <w:rPr>
          <w:rStyle w:val="FootnoteReference"/>
        </w:rPr>
        <w:footnoteRef/>
      </w:r>
      <w:r w:rsidRPr="00EF2083">
        <w:t xml:space="preserve"> </w:t>
      </w:r>
      <w:r>
        <w:t xml:space="preserve">Smith Interview, </w:t>
      </w:r>
      <w:r>
        <w:rPr>
          <w:i/>
        </w:rPr>
        <w:t xml:space="preserve">supra </w:t>
      </w:r>
      <w:r>
        <w:t xml:space="preserve">note </w:t>
      </w:r>
      <w:r w:rsidR="00C77D79">
        <w:fldChar w:fldCharType="begin"/>
      </w:r>
      <w:r>
        <w:instrText xml:space="preserve"> NOTEREF _Ref217374264 \h </w:instrText>
      </w:r>
      <w:r w:rsidR="00C77D79">
        <w:fldChar w:fldCharType="separate"/>
      </w:r>
      <w:r w:rsidR="006C2C80">
        <w:t>81</w:t>
      </w:r>
      <w:r w:rsidR="00C77D79">
        <w:fldChar w:fldCharType="end"/>
      </w:r>
      <w:r w:rsidRPr="00EF2083">
        <w:t>.</w:t>
      </w:r>
    </w:p>
  </w:footnote>
  <w:footnote w:id="214">
    <w:p w:rsidR="00B30009" w:rsidRPr="00EF2083" w:rsidRDefault="00B30009" w:rsidP="00141A88">
      <w:pPr>
        <w:pStyle w:val="FootnoteText"/>
      </w:pPr>
      <w:r w:rsidRPr="00EF2083">
        <w:rPr>
          <w:rStyle w:val="FootnoteReference"/>
        </w:rPr>
        <w:footnoteRef/>
      </w:r>
      <w:r w:rsidRPr="00EF2083">
        <w:t xml:space="preserve"> </w:t>
      </w:r>
      <w:proofErr w:type="spellStart"/>
      <w:proofErr w:type="gram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rsidRPr="00EF2083">
        <w:t xml:space="preserve">; Graff Interview, </w:t>
      </w:r>
      <w:r w:rsidRPr="00EF2083">
        <w:rPr>
          <w:i/>
        </w:rPr>
        <w:t>supra</w:t>
      </w:r>
      <w:r w:rsidRPr="00EF2083">
        <w:t xml:space="preserve"> note </w:t>
      </w:r>
      <w:r w:rsidR="00C77D79">
        <w:fldChar w:fldCharType="begin"/>
      </w:r>
      <w:r>
        <w:instrText xml:space="preserve"> NOTEREF _Ref219870180 \h </w:instrText>
      </w:r>
      <w:r w:rsidR="00C77D79">
        <w:fldChar w:fldCharType="separate"/>
      </w:r>
      <w:r w:rsidR="006C2C80">
        <w:t>38</w:t>
      </w:r>
      <w:r w:rsidR="00C77D79">
        <w:fldChar w:fldCharType="end"/>
      </w:r>
      <w:r>
        <w:rPr>
          <w:lang w:eastAsia="zh-CN"/>
        </w:rPr>
        <w:t xml:space="preserve">; </w:t>
      </w:r>
      <w:proofErr w:type="spellStart"/>
      <w:r w:rsidRPr="00EF2083">
        <w:t>Lookabaugh</w:t>
      </w:r>
      <w:proofErr w:type="spellEnd"/>
      <w:r w:rsidRPr="00EF2083">
        <w:t xml:space="preserve"> Interview, </w:t>
      </w:r>
      <w:r w:rsidRPr="00EF2083">
        <w:rPr>
          <w:i/>
        </w:rPr>
        <w:t>supra</w:t>
      </w:r>
      <w:r w:rsidRPr="00EF2083">
        <w:t xml:space="preserve"> note </w:t>
      </w:r>
      <w:fldSimple w:instr=" NOTEREF _Ref217374264 \h  \* MERGEFORMAT ">
        <w:r w:rsidR="006C2C80">
          <w:t>81</w:t>
        </w:r>
      </w:fldSimple>
      <w:r>
        <w:t>; Appendix A.</w:t>
      </w:r>
      <w:proofErr w:type="gramEnd"/>
    </w:p>
  </w:footnote>
  <w:footnote w:id="215">
    <w:p w:rsidR="00B30009" w:rsidRPr="00EF2083" w:rsidRDefault="00B30009" w:rsidP="00763FBB">
      <w:pPr>
        <w:pStyle w:val="FootnoteText"/>
      </w:pPr>
      <w:r w:rsidRPr="00EF2083">
        <w:rPr>
          <w:rStyle w:val="FootnoteReference"/>
        </w:rPr>
        <w:footnoteRef/>
      </w:r>
      <w:r w:rsidRPr="00EF2083">
        <w:t xml:space="preserve"> </w:t>
      </w:r>
      <w:proofErr w:type="gramStart"/>
      <w:r w:rsidRPr="00ED7C09">
        <w:rPr>
          <w:i/>
        </w:rPr>
        <w:t>Id.</w:t>
      </w:r>
      <w:r w:rsidRPr="00EF2083">
        <w:t xml:space="preserve">; Bernthal Interview, </w:t>
      </w:r>
      <w:r w:rsidRPr="003C5D2F">
        <w:rPr>
          <w:i/>
        </w:rPr>
        <w:t>supra</w:t>
      </w:r>
      <w:r w:rsidRPr="00EF2083">
        <w:t xml:space="preserve"> note </w:t>
      </w:r>
      <w:fldSimple w:instr=" NOTEREF _Ref217364246 \h  \* MERGEFORMAT ">
        <w:r w:rsidR="006C2C80">
          <w:t>141</w:t>
        </w:r>
      </w:fldSimple>
      <w:r w:rsidRPr="00EF2083">
        <w:t>.</w:t>
      </w:r>
      <w:proofErr w:type="gramEnd"/>
    </w:p>
  </w:footnote>
  <w:footnote w:id="216">
    <w:p w:rsidR="00B30009" w:rsidRPr="00EF2083" w:rsidRDefault="00B30009" w:rsidP="00F750AC">
      <w:pPr>
        <w:pStyle w:val="FootnoteText"/>
      </w:pPr>
      <w:r w:rsidRPr="00EF2083">
        <w:rPr>
          <w:rStyle w:val="FootnoteReference"/>
        </w:rPr>
        <w:footnoteRef/>
      </w:r>
      <w:r w:rsidRPr="00EF2083">
        <w:t xml:space="preserve"> </w:t>
      </w:r>
      <w:r w:rsidRPr="00695CA9">
        <w:rPr>
          <w:i/>
        </w:rPr>
        <w:t>See</w:t>
      </w:r>
      <w:r>
        <w:t xml:space="preserve"> Smith Interview, </w:t>
      </w:r>
      <w:r>
        <w:rPr>
          <w:i/>
        </w:rPr>
        <w:t xml:space="preserve">supra </w:t>
      </w:r>
      <w:r>
        <w:t xml:space="preserve">note </w:t>
      </w:r>
      <w:r w:rsidR="00C77D79">
        <w:fldChar w:fldCharType="begin"/>
      </w:r>
      <w:r>
        <w:instrText xml:space="preserve"> NOTEREF _Ref217374264 \h </w:instrText>
      </w:r>
      <w:r w:rsidR="00C77D79">
        <w:fldChar w:fldCharType="separate"/>
      </w:r>
      <w:r w:rsidR="006C2C80">
        <w:t>81</w:t>
      </w:r>
      <w:r w:rsidR="00C77D79">
        <w:fldChar w:fldCharType="end"/>
      </w:r>
      <w:r w:rsidRPr="00EF2083">
        <w:t xml:space="preserve">; </w:t>
      </w:r>
      <w:proofErr w:type="spellStart"/>
      <w:r w:rsidRPr="00EF2083">
        <w:t>Bernthal</w:t>
      </w:r>
      <w:proofErr w:type="spellEnd"/>
      <w:r w:rsidRPr="00EF2083">
        <w:t xml:space="preserve"> Interview, supra note </w:t>
      </w:r>
      <w:fldSimple w:instr=" NOTEREF _Ref217364246 \h  \* MERGEFORMAT ">
        <w:r w:rsidR="006C2C80">
          <w:t>141</w:t>
        </w:r>
      </w:fldSimple>
      <w:r w:rsidRPr="00EF2083">
        <w:t xml:space="preserve">; </w:t>
      </w:r>
      <w:proofErr w:type="spellStart"/>
      <w:r w:rsidRPr="00EF2083">
        <w:t>Feld</w:t>
      </w:r>
      <w:proofErr w:type="spellEnd"/>
      <w:r w:rsidRPr="00EF2083">
        <w:t xml:space="preserve"> Interview, </w:t>
      </w:r>
      <w:r w:rsidRPr="007947C5">
        <w:rPr>
          <w:i/>
        </w:rPr>
        <w:t>supra</w:t>
      </w:r>
      <w:r w:rsidRPr="00EF2083">
        <w:t xml:space="preserve"> note </w:t>
      </w:r>
      <w:r w:rsidR="00C77D79">
        <w:fldChar w:fldCharType="begin"/>
      </w:r>
      <w:r>
        <w:instrText xml:space="preserve"> NOTEREF _Ref226776973 \h </w:instrText>
      </w:r>
      <w:r w:rsidR="00C77D79">
        <w:fldChar w:fldCharType="separate"/>
      </w:r>
      <w:r w:rsidR="006C2C80">
        <w:t>106</w:t>
      </w:r>
      <w:r w:rsidR="00C77D79">
        <w:fldChar w:fldCharType="end"/>
      </w:r>
      <w:r w:rsidRPr="00EF2083">
        <w:t>.</w:t>
      </w:r>
    </w:p>
  </w:footnote>
  <w:footnote w:id="217">
    <w:p w:rsidR="00B30009" w:rsidRPr="00EF2083" w:rsidRDefault="00B30009" w:rsidP="00B01782">
      <w:pPr>
        <w:pStyle w:val="FootnoteText"/>
      </w:pPr>
      <w:r w:rsidRPr="00EF2083">
        <w:rPr>
          <w:rStyle w:val="FootnoteReference"/>
        </w:rPr>
        <w:footnoteRef/>
      </w:r>
      <w:r w:rsidRPr="00EF2083">
        <w:t xml:space="preserve"> </w:t>
      </w:r>
      <w:r w:rsidRPr="00EF2083">
        <w:rPr>
          <w:smallCaps/>
        </w:rPr>
        <w:t>Shane</w:t>
      </w:r>
      <w:r w:rsidRPr="00EF2083">
        <w:t xml:space="preserve">, </w:t>
      </w:r>
      <w:r w:rsidRPr="00EF2083">
        <w:rPr>
          <w:i/>
        </w:rPr>
        <w:t>supra</w:t>
      </w:r>
      <w:r w:rsidRPr="00EF2083">
        <w:t xml:space="preserve"> note </w:t>
      </w:r>
      <w:r w:rsidR="00C77D79">
        <w:fldChar w:fldCharType="begin"/>
      </w:r>
      <w:r>
        <w:instrText xml:space="preserve"> NOTEREF _Ref228859961 \h </w:instrText>
      </w:r>
      <w:r w:rsidR="00C77D79">
        <w:fldChar w:fldCharType="separate"/>
      </w:r>
      <w:r w:rsidR="006C2C80">
        <w:t>19</w:t>
      </w:r>
      <w:r w:rsidR="00C77D79">
        <w:fldChar w:fldCharType="end"/>
      </w:r>
      <w:r w:rsidRPr="00EF2083">
        <w:t>,</w:t>
      </w:r>
      <w:r>
        <w:t xml:space="preserve"> at 21-23</w:t>
      </w:r>
      <w:r w:rsidRPr="00EF2083">
        <w:t xml:space="preserve">; </w:t>
      </w:r>
      <w:r w:rsidRPr="00EF2083">
        <w:rPr>
          <w:i/>
        </w:rPr>
        <w:t>see</w:t>
      </w:r>
      <w:r w:rsidRPr="00EF2083">
        <w:t xml:space="preserve"> </w:t>
      </w:r>
      <w:r w:rsidRPr="00EF2083">
        <w:rPr>
          <w:smallCaps/>
        </w:rPr>
        <w:t xml:space="preserve">David A. Harper, Foundations of Entrepreneurship and Economic Development </w:t>
      </w:r>
      <w:r>
        <w:rPr>
          <w:smallCaps/>
        </w:rPr>
        <w:t>175</w:t>
      </w:r>
      <w:r w:rsidRPr="00EF2083">
        <w:t xml:space="preserve"> (2003).</w:t>
      </w:r>
    </w:p>
  </w:footnote>
  <w:footnote w:id="218">
    <w:p w:rsidR="00B30009" w:rsidRDefault="00B30009">
      <w:pPr>
        <w:pStyle w:val="FootnoteText"/>
      </w:pPr>
      <w:r>
        <w:rPr>
          <w:rStyle w:val="FootnoteReference"/>
        </w:rPr>
        <w:footnoteRef/>
      </w:r>
      <w:r>
        <w:t xml:space="preserve"> </w:t>
      </w:r>
      <w:r>
        <w:rPr>
          <w:i/>
        </w:rPr>
        <w:t xml:space="preserve">See </w:t>
      </w:r>
      <w:r>
        <w:t>Memorandum Summarizing June 24, 2009 Roundtable, which has been incorporated herein as Appendix C.</w:t>
      </w:r>
    </w:p>
  </w:footnote>
  <w:footnote w:id="219">
    <w:p w:rsidR="00B30009" w:rsidRDefault="00B30009" w:rsidP="008D4434">
      <w:pPr>
        <w:pStyle w:val="FootnoteText"/>
      </w:pPr>
      <w:r>
        <w:rPr>
          <w:rStyle w:val="FootnoteReference"/>
        </w:rPr>
        <w:footnoteRef/>
      </w:r>
      <w:r>
        <w:t xml:space="preserve"> </w:t>
      </w:r>
      <w:smartTag w:uri="urn:schemas-microsoft-com:office:smarttags" w:element="place">
        <w:smartTag w:uri="urn:schemas-microsoft-com:office:smarttags" w:element="State">
          <w:r w:rsidRPr="000F665D">
            <w:rPr>
              <w:smallCaps/>
            </w:rPr>
            <w:t>Florida</w:t>
          </w:r>
        </w:smartTag>
      </w:smartTag>
      <w:r w:rsidRPr="000F665D">
        <w:rPr>
          <w:smallCaps/>
        </w:rPr>
        <w:t xml:space="preserve">, </w:t>
      </w:r>
      <w:r w:rsidRPr="00724AE2">
        <w:rPr>
          <w:i/>
        </w:rPr>
        <w:t>supra</w:t>
      </w:r>
      <w:r w:rsidRPr="00724AE2">
        <w:t xml:space="preserve"> note </w:t>
      </w:r>
      <w:fldSimple w:instr=" NOTEREF _Ref226793074 \h  \* MERGEFORMAT ">
        <w:r w:rsidR="006C2C80">
          <w:t>3</w:t>
        </w:r>
      </w:fldSimple>
      <w:r w:rsidRPr="00724AE2">
        <w:t>, at</w:t>
      </w:r>
      <w:r>
        <w:rPr>
          <w:smallCaps/>
        </w:rPr>
        <w:t xml:space="preserve"> </w:t>
      </w:r>
      <w:r>
        <w:t xml:space="preserve">251 (2005); Andrew Nelson &amp; Thomas Byers, </w:t>
      </w:r>
      <w:r w:rsidRPr="006A019D">
        <w:rPr>
          <w:i/>
        </w:rPr>
        <w:t>Organizational Modularity and Intra-University Relationships between Entrepreneurship Education and Technology Transfer</w:t>
      </w:r>
      <w:r>
        <w:t xml:space="preserve"> 2 (2005).</w:t>
      </w:r>
    </w:p>
  </w:footnote>
  <w:footnote w:id="220">
    <w:p w:rsidR="00B30009" w:rsidRDefault="00B30009" w:rsidP="008D4434">
      <w:pPr>
        <w:pStyle w:val="FootnoteText"/>
      </w:pPr>
      <w:r>
        <w:rPr>
          <w:rStyle w:val="FootnoteReference"/>
        </w:rPr>
        <w:footnoteRef/>
      </w:r>
      <w:r>
        <w:t xml:space="preserve"> </w:t>
      </w:r>
      <w:smartTag w:uri="urn:schemas-microsoft-com:office:smarttags" w:element="place">
        <w:smartTag w:uri="urn:schemas-microsoft-com:office:smarttags" w:element="State">
          <w:r w:rsidRPr="00B33AA3">
            <w:rPr>
              <w:smallCaps/>
            </w:rPr>
            <w:t>Florida</w:t>
          </w:r>
        </w:smartTag>
      </w:smartTag>
      <w:r>
        <w:t xml:space="preserve">, </w:t>
      </w:r>
      <w:r w:rsidRPr="00724AE2">
        <w:rPr>
          <w:i/>
        </w:rPr>
        <w:t>supra</w:t>
      </w:r>
      <w:r w:rsidRPr="00724AE2">
        <w:t xml:space="preserve"> note </w:t>
      </w:r>
      <w:fldSimple w:instr=" NOTEREF _Ref226793074 \h  \* MERGEFORMAT ">
        <w:r w:rsidR="006C2C80">
          <w:t>3</w:t>
        </w:r>
      </w:fldSimple>
      <w:r>
        <w:t>, at 251.</w:t>
      </w:r>
    </w:p>
  </w:footnote>
  <w:footnote w:id="221">
    <w:p w:rsidR="00B30009" w:rsidRPr="00EF2083" w:rsidRDefault="00B30009" w:rsidP="00EF2083">
      <w:pPr>
        <w:pStyle w:val="FootnoteText"/>
      </w:pPr>
      <w:r w:rsidRPr="00EF2083">
        <w:rPr>
          <w:rStyle w:val="FootnoteReference"/>
        </w:rPr>
        <w:footnoteRef/>
      </w:r>
      <w:r w:rsidRPr="00EF2083">
        <w:t xml:space="preserve"> According to the Chatham House Rule, “When a meeting, or part thereof, is held under the Chatham House Rule, participants are free to use the information received, but neither the identity nor the affiliation of the speaker(s), nor that of any other participant, may be revealed.”  Chatham House, About Us: The Chatham House, http://www.chathamhouse.org.uk/about/chathamhouserule/ (last visited Dec. 7, 2009).</w:t>
      </w:r>
    </w:p>
  </w:footnote>
  <w:footnote w:id="222">
    <w:p w:rsidR="00B30009" w:rsidRDefault="00B30009">
      <w:pPr>
        <w:pStyle w:val="FootnoteText"/>
      </w:pPr>
      <w:r>
        <w:rPr>
          <w:rStyle w:val="FootnoteReference"/>
        </w:rPr>
        <w:footnoteRef/>
      </w:r>
      <w:r>
        <w:t xml:space="preserve"> The survey was shared with participants in the </w:t>
      </w:r>
      <w:smartTag w:uri="urn:schemas-microsoft-com:office:smarttags" w:element="place">
        <w:smartTag w:uri="urn:schemas-microsoft-com:office:smarttags" w:element="City">
          <w:r>
            <w:t>Boulder</w:t>
          </w:r>
        </w:smartTag>
        <w:r>
          <w:t xml:space="preserve">, </w:t>
        </w:r>
        <w:smartTag w:uri="urn:schemas-microsoft-com:office:smarttags" w:element="State">
          <w:r>
            <w:t>CO</w:t>
          </w:r>
        </w:smartTag>
      </w:smartTag>
      <w:r>
        <w:t xml:space="preserve"> New Tech and Green Tech meet-ups. The first survey question identified the entrepreneur respondents. Green Tech meet-ups, similar to the New Tech meet-ups discussed on page 15, focus on energy generation, transportation, construction, and efficiency technologies. </w:t>
      </w:r>
      <w:proofErr w:type="gramStart"/>
      <w:r>
        <w:t xml:space="preserve">Colorado Green Tech Group, </w:t>
      </w:r>
      <w:r w:rsidRPr="003E7FC8">
        <w:t>http://meetup.com/ColoradoGreenTechMeetup/</w:t>
      </w:r>
      <w:r>
        <w:t xml:space="preserve"> (last visited July 9, 2009).</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02F470"/>
    <w:lvl w:ilvl="0">
      <w:start w:val="1"/>
      <w:numFmt w:val="decimal"/>
      <w:lvlText w:val="%1."/>
      <w:lvlJc w:val="left"/>
      <w:pPr>
        <w:tabs>
          <w:tab w:val="num" w:pos="1800"/>
        </w:tabs>
        <w:ind w:left="1800" w:hanging="360"/>
      </w:pPr>
    </w:lvl>
  </w:abstractNum>
  <w:abstractNum w:abstractNumId="1">
    <w:nsid w:val="FFFFFF7D"/>
    <w:multiLevelType w:val="singleLevel"/>
    <w:tmpl w:val="19AC3292"/>
    <w:lvl w:ilvl="0">
      <w:start w:val="1"/>
      <w:numFmt w:val="decimal"/>
      <w:lvlText w:val="%1."/>
      <w:lvlJc w:val="left"/>
      <w:pPr>
        <w:tabs>
          <w:tab w:val="num" w:pos="1440"/>
        </w:tabs>
        <w:ind w:left="1440" w:hanging="360"/>
      </w:pPr>
    </w:lvl>
  </w:abstractNum>
  <w:abstractNum w:abstractNumId="2">
    <w:nsid w:val="FFFFFF7E"/>
    <w:multiLevelType w:val="singleLevel"/>
    <w:tmpl w:val="21E84ABA"/>
    <w:lvl w:ilvl="0">
      <w:start w:val="1"/>
      <w:numFmt w:val="decimal"/>
      <w:lvlText w:val="%1."/>
      <w:lvlJc w:val="left"/>
      <w:pPr>
        <w:tabs>
          <w:tab w:val="num" w:pos="1080"/>
        </w:tabs>
        <w:ind w:left="1080" w:hanging="360"/>
      </w:pPr>
    </w:lvl>
  </w:abstractNum>
  <w:abstractNum w:abstractNumId="3">
    <w:nsid w:val="FFFFFF7F"/>
    <w:multiLevelType w:val="singleLevel"/>
    <w:tmpl w:val="9104E154"/>
    <w:lvl w:ilvl="0">
      <w:start w:val="1"/>
      <w:numFmt w:val="decimal"/>
      <w:lvlText w:val="%1."/>
      <w:lvlJc w:val="left"/>
      <w:pPr>
        <w:tabs>
          <w:tab w:val="num" w:pos="720"/>
        </w:tabs>
        <w:ind w:left="720" w:hanging="360"/>
      </w:pPr>
    </w:lvl>
  </w:abstractNum>
  <w:abstractNum w:abstractNumId="4">
    <w:nsid w:val="FFFFFF80"/>
    <w:multiLevelType w:val="singleLevel"/>
    <w:tmpl w:val="65D403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0C6C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C60F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A0F7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C095A0"/>
    <w:lvl w:ilvl="0">
      <w:start w:val="1"/>
      <w:numFmt w:val="decimal"/>
      <w:lvlText w:val="%1."/>
      <w:lvlJc w:val="left"/>
      <w:pPr>
        <w:tabs>
          <w:tab w:val="num" w:pos="360"/>
        </w:tabs>
        <w:ind w:left="360" w:hanging="360"/>
      </w:pPr>
    </w:lvl>
  </w:abstractNum>
  <w:abstractNum w:abstractNumId="9">
    <w:nsid w:val="FFFFFF89"/>
    <w:multiLevelType w:val="singleLevel"/>
    <w:tmpl w:val="E57A06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D42090"/>
    <w:multiLevelType w:val="hybridMultilevel"/>
    <w:tmpl w:val="1FE05B48"/>
    <w:lvl w:ilvl="0" w:tplc="F314C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205BD"/>
    <w:multiLevelType w:val="hybridMultilevel"/>
    <w:tmpl w:val="9C76E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724E0E"/>
    <w:multiLevelType w:val="hybridMultilevel"/>
    <w:tmpl w:val="492A4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F86085"/>
    <w:multiLevelType w:val="hybridMultilevel"/>
    <w:tmpl w:val="DC206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F44AA8"/>
    <w:multiLevelType w:val="hybridMultilevel"/>
    <w:tmpl w:val="A4C82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F712D4"/>
    <w:multiLevelType w:val="hybridMultilevel"/>
    <w:tmpl w:val="E98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4623B"/>
    <w:multiLevelType w:val="hybridMultilevel"/>
    <w:tmpl w:val="64BAAC68"/>
    <w:lvl w:ilvl="0" w:tplc="5BA6668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3108C"/>
    <w:multiLevelType w:val="hybridMultilevel"/>
    <w:tmpl w:val="DCFC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1785A"/>
    <w:multiLevelType w:val="hybridMultilevel"/>
    <w:tmpl w:val="C22A6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533F8"/>
    <w:multiLevelType w:val="hybridMultilevel"/>
    <w:tmpl w:val="4B0A4B02"/>
    <w:lvl w:ilvl="0" w:tplc="C308A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A966E1"/>
    <w:multiLevelType w:val="hybridMultilevel"/>
    <w:tmpl w:val="3AF8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70EDA"/>
    <w:multiLevelType w:val="hybridMultilevel"/>
    <w:tmpl w:val="20D88000"/>
    <w:lvl w:ilvl="0" w:tplc="5D2CE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5644C"/>
    <w:multiLevelType w:val="multilevel"/>
    <w:tmpl w:val="9DAAF3F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4FC863B1"/>
    <w:multiLevelType w:val="hybridMultilevel"/>
    <w:tmpl w:val="A60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7599B"/>
    <w:multiLevelType w:val="hybridMultilevel"/>
    <w:tmpl w:val="E0080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46316"/>
    <w:multiLevelType w:val="hybridMultilevel"/>
    <w:tmpl w:val="8EBA1352"/>
    <w:lvl w:ilvl="0" w:tplc="C406AA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E31DA"/>
    <w:multiLevelType w:val="hybridMultilevel"/>
    <w:tmpl w:val="00A897E4"/>
    <w:lvl w:ilvl="0" w:tplc="F014EF3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83FEF"/>
    <w:multiLevelType w:val="hybridMultilevel"/>
    <w:tmpl w:val="FC3C445E"/>
    <w:lvl w:ilvl="0" w:tplc="080CF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34168B"/>
    <w:multiLevelType w:val="hybridMultilevel"/>
    <w:tmpl w:val="7FA2D7B8"/>
    <w:lvl w:ilvl="0" w:tplc="0840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F41FF"/>
    <w:multiLevelType w:val="hybridMultilevel"/>
    <w:tmpl w:val="065C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301F1"/>
    <w:multiLevelType w:val="hybridMultilevel"/>
    <w:tmpl w:val="F662BCAA"/>
    <w:lvl w:ilvl="0" w:tplc="C6A07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365AE"/>
    <w:multiLevelType w:val="hybridMultilevel"/>
    <w:tmpl w:val="E7A8CCF6"/>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7004C"/>
    <w:multiLevelType w:val="hybridMultilevel"/>
    <w:tmpl w:val="6E7AB02A"/>
    <w:lvl w:ilvl="0" w:tplc="B1A81C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B35A14"/>
    <w:multiLevelType w:val="hybridMultilevel"/>
    <w:tmpl w:val="EC947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6"/>
  </w:num>
  <w:num w:numId="4">
    <w:abstractNumId w:val="31"/>
    <w:lvlOverride w:ilvl="0">
      <w:startOverride w:val="1"/>
    </w:lvlOverride>
  </w:num>
  <w:num w:numId="5">
    <w:abstractNumId w:val="10"/>
  </w:num>
  <w:num w:numId="6">
    <w:abstractNumId w:val="16"/>
  </w:num>
  <w:num w:numId="7">
    <w:abstractNumId w:val="31"/>
    <w:lvlOverride w:ilvl="0">
      <w:startOverride w:val="1"/>
    </w:lvlOverride>
  </w:num>
  <w:num w:numId="8">
    <w:abstractNumId w:val="26"/>
    <w:lvlOverride w:ilvl="0">
      <w:startOverride w:val="1"/>
    </w:lvlOverride>
  </w:num>
  <w:num w:numId="9">
    <w:abstractNumId w:val="9"/>
  </w:num>
  <w:num w:numId="10">
    <w:abstractNumId w:val="14"/>
  </w:num>
  <w:num w:numId="11">
    <w:abstractNumId w:val="33"/>
  </w:num>
  <w:num w:numId="12">
    <w:abstractNumId w:val="20"/>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4"/>
  </w:num>
  <w:num w:numId="24">
    <w:abstractNumId w:val="18"/>
  </w:num>
  <w:num w:numId="25">
    <w:abstractNumId w:val="21"/>
  </w:num>
  <w:num w:numId="26">
    <w:abstractNumId w:val="28"/>
  </w:num>
  <w:num w:numId="27">
    <w:abstractNumId w:val="31"/>
    <w:lvlOverride w:ilvl="0">
      <w:startOverride w:val="1"/>
    </w:lvlOverride>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23"/>
  </w:num>
  <w:num w:numId="33">
    <w:abstractNumId w:val="22"/>
  </w:num>
  <w:num w:numId="34">
    <w:abstractNumId w:val="30"/>
  </w:num>
  <w:num w:numId="35">
    <w:abstractNumId w:val="22"/>
    <w:lvlOverride w:ilvl="0">
      <w:startOverride w:val="1"/>
    </w:lvlOverride>
    <w:lvlOverride w:ilvl="1">
      <w:startOverride w:val="1"/>
    </w:lvlOverride>
  </w:num>
  <w:num w:numId="36">
    <w:abstractNumId w:val="22"/>
    <w:lvlOverride w:ilvl="0">
      <w:startOverride w:val="1"/>
    </w:lvlOverride>
    <w:lvlOverride w:ilvl="1">
      <w:startOverride w:val="1"/>
    </w:lvlOverride>
    <w:lvlOverride w:ilvl="2">
      <w:startOverride w:val="1"/>
    </w:lvlOverride>
  </w:num>
  <w:num w:numId="37">
    <w:abstractNumId w:val="13"/>
  </w:num>
  <w:num w:numId="38">
    <w:abstractNumId w:val="11"/>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2"/>
  </w:num>
  <w:num w:numId="43">
    <w:abstractNumId w:val="17"/>
  </w:num>
  <w:num w:numId="44">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numFmt w:val="decimal"/>
    <w:endnote w:id="-1"/>
    <w:endnote w:id="0"/>
  </w:endnotePr>
  <w:compat>
    <w:useFELayout/>
  </w:compat>
  <w:docVars>
    <w:docVar w:name="CITRUS_FIX_0001" w:val="urn:schemas-microsoft-com:office:smarttags"/>
  </w:docVars>
  <w:rsids>
    <w:rsidRoot w:val="00DE5F9A"/>
    <w:rsid w:val="0000033B"/>
    <w:rsid w:val="0000148D"/>
    <w:rsid w:val="00001829"/>
    <w:rsid w:val="00001ACD"/>
    <w:rsid w:val="0000233D"/>
    <w:rsid w:val="00002DEA"/>
    <w:rsid w:val="00002E27"/>
    <w:rsid w:val="00003006"/>
    <w:rsid w:val="00005348"/>
    <w:rsid w:val="00005980"/>
    <w:rsid w:val="00005FF0"/>
    <w:rsid w:val="000061B9"/>
    <w:rsid w:val="000069E0"/>
    <w:rsid w:val="00010185"/>
    <w:rsid w:val="0001057D"/>
    <w:rsid w:val="00010948"/>
    <w:rsid w:val="00011574"/>
    <w:rsid w:val="00012110"/>
    <w:rsid w:val="000154ED"/>
    <w:rsid w:val="00017120"/>
    <w:rsid w:val="00017136"/>
    <w:rsid w:val="000172C7"/>
    <w:rsid w:val="00017921"/>
    <w:rsid w:val="0002265C"/>
    <w:rsid w:val="00022EA4"/>
    <w:rsid w:val="00022FE6"/>
    <w:rsid w:val="00023441"/>
    <w:rsid w:val="00023CA7"/>
    <w:rsid w:val="0002499A"/>
    <w:rsid w:val="000276E0"/>
    <w:rsid w:val="000300A8"/>
    <w:rsid w:val="00030371"/>
    <w:rsid w:val="000335D6"/>
    <w:rsid w:val="00034A30"/>
    <w:rsid w:val="00036D1F"/>
    <w:rsid w:val="000372B2"/>
    <w:rsid w:val="00037432"/>
    <w:rsid w:val="00040064"/>
    <w:rsid w:val="0004079B"/>
    <w:rsid w:val="00040AB5"/>
    <w:rsid w:val="00041200"/>
    <w:rsid w:val="00042195"/>
    <w:rsid w:val="00042452"/>
    <w:rsid w:val="00043A82"/>
    <w:rsid w:val="00043CAD"/>
    <w:rsid w:val="00046B1A"/>
    <w:rsid w:val="00046B7A"/>
    <w:rsid w:val="000474AD"/>
    <w:rsid w:val="000475BA"/>
    <w:rsid w:val="0005162B"/>
    <w:rsid w:val="00051C0F"/>
    <w:rsid w:val="00051CE6"/>
    <w:rsid w:val="000531B6"/>
    <w:rsid w:val="00055243"/>
    <w:rsid w:val="00055635"/>
    <w:rsid w:val="00055762"/>
    <w:rsid w:val="000563FA"/>
    <w:rsid w:val="00056C32"/>
    <w:rsid w:val="00056FFE"/>
    <w:rsid w:val="00057739"/>
    <w:rsid w:val="000606A0"/>
    <w:rsid w:val="00060EAB"/>
    <w:rsid w:val="00060F5C"/>
    <w:rsid w:val="00061E9E"/>
    <w:rsid w:val="00061F2E"/>
    <w:rsid w:val="0006255B"/>
    <w:rsid w:val="000629F6"/>
    <w:rsid w:val="000647C2"/>
    <w:rsid w:val="00065E3B"/>
    <w:rsid w:val="00066810"/>
    <w:rsid w:val="00066FBE"/>
    <w:rsid w:val="00067239"/>
    <w:rsid w:val="00067AF5"/>
    <w:rsid w:val="00067C3F"/>
    <w:rsid w:val="00073723"/>
    <w:rsid w:val="00073CB9"/>
    <w:rsid w:val="0007454B"/>
    <w:rsid w:val="0007496C"/>
    <w:rsid w:val="00075679"/>
    <w:rsid w:val="00076D26"/>
    <w:rsid w:val="000773A9"/>
    <w:rsid w:val="00077725"/>
    <w:rsid w:val="000777AC"/>
    <w:rsid w:val="00077927"/>
    <w:rsid w:val="00081A2E"/>
    <w:rsid w:val="00081EA1"/>
    <w:rsid w:val="0008231C"/>
    <w:rsid w:val="0008442E"/>
    <w:rsid w:val="000844F0"/>
    <w:rsid w:val="00086B41"/>
    <w:rsid w:val="000872BE"/>
    <w:rsid w:val="00087C90"/>
    <w:rsid w:val="000909D9"/>
    <w:rsid w:val="00091428"/>
    <w:rsid w:val="00092F24"/>
    <w:rsid w:val="000945DA"/>
    <w:rsid w:val="0009478D"/>
    <w:rsid w:val="00094D5E"/>
    <w:rsid w:val="000952DA"/>
    <w:rsid w:val="00095482"/>
    <w:rsid w:val="00096886"/>
    <w:rsid w:val="00097423"/>
    <w:rsid w:val="00097BA9"/>
    <w:rsid w:val="000A1A82"/>
    <w:rsid w:val="000A1EEC"/>
    <w:rsid w:val="000A244F"/>
    <w:rsid w:val="000A2F0B"/>
    <w:rsid w:val="000A3673"/>
    <w:rsid w:val="000A3750"/>
    <w:rsid w:val="000A4ECF"/>
    <w:rsid w:val="000A56BF"/>
    <w:rsid w:val="000A7384"/>
    <w:rsid w:val="000A7788"/>
    <w:rsid w:val="000A7936"/>
    <w:rsid w:val="000B08FB"/>
    <w:rsid w:val="000B0C8B"/>
    <w:rsid w:val="000B23FF"/>
    <w:rsid w:val="000B2661"/>
    <w:rsid w:val="000B2903"/>
    <w:rsid w:val="000B4D8A"/>
    <w:rsid w:val="000B5DBE"/>
    <w:rsid w:val="000C0312"/>
    <w:rsid w:val="000C0FB5"/>
    <w:rsid w:val="000C0FF0"/>
    <w:rsid w:val="000C1F72"/>
    <w:rsid w:val="000C2260"/>
    <w:rsid w:val="000C2641"/>
    <w:rsid w:val="000C3927"/>
    <w:rsid w:val="000C5CBB"/>
    <w:rsid w:val="000C602E"/>
    <w:rsid w:val="000C664B"/>
    <w:rsid w:val="000D0AC7"/>
    <w:rsid w:val="000D0AF4"/>
    <w:rsid w:val="000D1741"/>
    <w:rsid w:val="000D1DCF"/>
    <w:rsid w:val="000D1F69"/>
    <w:rsid w:val="000D2891"/>
    <w:rsid w:val="000D3203"/>
    <w:rsid w:val="000D4AA4"/>
    <w:rsid w:val="000D5358"/>
    <w:rsid w:val="000D5B3C"/>
    <w:rsid w:val="000D5BFB"/>
    <w:rsid w:val="000D692C"/>
    <w:rsid w:val="000E0627"/>
    <w:rsid w:val="000E136A"/>
    <w:rsid w:val="000E14F8"/>
    <w:rsid w:val="000E1681"/>
    <w:rsid w:val="000E2ECA"/>
    <w:rsid w:val="000E2FA7"/>
    <w:rsid w:val="000E3773"/>
    <w:rsid w:val="000E5219"/>
    <w:rsid w:val="000E5E12"/>
    <w:rsid w:val="000E5F63"/>
    <w:rsid w:val="000E7A71"/>
    <w:rsid w:val="000E7C34"/>
    <w:rsid w:val="000F000C"/>
    <w:rsid w:val="000F0899"/>
    <w:rsid w:val="000F0ABA"/>
    <w:rsid w:val="000F0EF0"/>
    <w:rsid w:val="000F1844"/>
    <w:rsid w:val="000F1DF7"/>
    <w:rsid w:val="000F38E8"/>
    <w:rsid w:val="000F4279"/>
    <w:rsid w:val="000F42BE"/>
    <w:rsid w:val="000F5200"/>
    <w:rsid w:val="001012D5"/>
    <w:rsid w:val="00101721"/>
    <w:rsid w:val="00101A61"/>
    <w:rsid w:val="00101D62"/>
    <w:rsid w:val="00101DB3"/>
    <w:rsid w:val="001044CA"/>
    <w:rsid w:val="00104625"/>
    <w:rsid w:val="001053E6"/>
    <w:rsid w:val="00106C8D"/>
    <w:rsid w:val="00107918"/>
    <w:rsid w:val="00107F37"/>
    <w:rsid w:val="00110B11"/>
    <w:rsid w:val="001121EF"/>
    <w:rsid w:val="0011388C"/>
    <w:rsid w:val="00114148"/>
    <w:rsid w:val="00114F83"/>
    <w:rsid w:val="00116078"/>
    <w:rsid w:val="00117932"/>
    <w:rsid w:val="0012074D"/>
    <w:rsid w:val="00120CDE"/>
    <w:rsid w:val="001212D4"/>
    <w:rsid w:val="001218D8"/>
    <w:rsid w:val="00122315"/>
    <w:rsid w:val="001240F2"/>
    <w:rsid w:val="001254E6"/>
    <w:rsid w:val="0012741F"/>
    <w:rsid w:val="00131048"/>
    <w:rsid w:val="00132193"/>
    <w:rsid w:val="00133F41"/>
    <w:rsid w:val="00134222"/>
    <w:rsid w:val="00134412"/>
    <w:rsid w:val="0013463F"/>
    <w:rsid w:val="00135D2D"/>
    <w:rsid w:val="00136DCC"/>
    <w:rsid w:val="00137746"/>
    <w:rsid w:val="00137EBB"/>
    <w:rsid w:val="00140F70"/>
    <w:rsid w:val="00141272"/>
    <w:rsid w:val="0014153F"/>
    <w:rsid w:val="00141A88"/>
    <w:rsid w:val="00142652"/>
    <w:rsid w:val="001428C9"/>
    <w:rsid w:val="00142BAA"/>
    <w:rsid w:val="001431A4"/>
    <w:rsid w:val="00144425"/>
    <w:rsid w:val="00144AC7"/>
    <w:rsid w:val="00144B1B"/>
    <w:rsid w:val="0014518B"/>
    <w:rsid w:val="001452B0"/>
    <w:rsid w:val="00145A08"/>
    <w:rsid w:val="00146014"/>
    <w:rsid w:val="00146322"/>
    <w:rsid w:val="001478D2"/>
    <w:rsid w:val="00151A60"/>
    <w:rsid w:val="00151ED0"/>
    <w:rsid w:val="001523B6"/>
    <w:rsid w:val="00152B59"/>
    <w:rsid w:val="00152E11"/>
    <w:rsid w:val="001534D9"/>
    <w:rsid w:val="00153785"/>
    <w:rsid w:val="00153BB2"/>
    <w:rsid w:val="00154B66"/>
    <w:rsid w:val="00154E65"/>
    <w:rsid w:val="001554F2"/>
    <w:rsid w:val="0015571C"/>
    <w:rsid w:val="00155CA3"/>
    <w:rsid w:val="00155E61"/>
    <w:rsid w:val="001569EE"/>
    <w:rsid w:val="00156ABF"/>
    <w:rsid w:val="00160EF8"/>
    <w:rsid w:val="0016118D"/>
    <w:rsid w:val="00163653"/>
    <w:rsid w:val="00164C79"/>
    <w:rsid w:val="0016556E"/>
    <w:rsid w:val="00170418"/>
    <w:rsid w:val="00172D8F"/>
    <w:rsid w:val="0017374A"/>
    <w:rsid w:val="00175609"/>
    <w:rsid w:val="0017589B"/>
    <w:rsid w:val="00177046"/>
    <w:rsid w:val="001774FC"/>
    <w:rsid w:val="001804B6"/>
    <w:rsid w:val="00181861"/>
    <w:rsid w:val="00181DB6"/>
    <w:rsid w:val="00182815"/>
    <w:rsid w:val="00182B05"/>
    <w:rsid w:val="00182E49"/>
    <w:rsid w:val="00183837"/>
    <w:rsid w:val="001839EB"/>
    <w:rsid w:val="0018476E"/>
    <w:rsid w:val="0018581D"/>
    <w:rsid w:val="001871E6"/>
    <w:rsid w:val="0018725A"/>
    <w:rsid w:val="00187B76"/>
    <w:rsid w:val="001901FD"/>
    <w:rsid w:val="001917F6"/>
    <w:rsid w:val="0019193D"/>
    <w:rsid w:val="00192C46"/>
    <w:rsid w:val="00194992"/>
    <w:rsid w:val="00195518"/>
    <w:rsid w:val="001955A9"/>
    <w:rsid w:val="00195967"/>
    <w:rsid w:val="001964EC"/>
    <w:rsid w:val="00196725"/>
    <w:rsid w:val="00197B8A"/>
    <w:rsid w:val="001A06CD"/>
    <w:rsid w:val="001A1457"/>
    <w:rsid w:val="001A298D"/>
    <w:rsid w:val="001A2A9D"/>
    <w:rsid w:val="001A43AE"/>
    <w:rsid w:val="001A479B"/>
    <w:rsid w:val="001A6EEF"/>
    <w:rsid w:val="001A7624"/>
    <w:rsid w:val="001B0A06"/>
    <w:rsid w:val="001B0DFF"/>
    <w:rsid w:val="001B1297"/>
    <w:rsid w:val="001B35BA"/>
    <w:rsid w:val="001C0218"/>
    <w:rsid w:val="001C0AA1"/>
    <w:rsid w:val="001C1F6F"/>
    <w:rsid w:val="001C2B39"/>
    <w:rsid w:val="001C387A"/>
    <w:rsid w:val="001C41B3"/>
    <w:rsid w:val="001C4303"/>
    <w:rsid w:val="001C492A"/>
    <w:rsid w:val="001C4EBA"/>
    <w:rsid w:val="001C51FD"/>
    <w:rsid w:val="001C7861"/>
    <w:rsid w:val="001C7FB4"/>
    <w:rsid w:val="001D0227"/>
    <w:rsid w:val="001D15A5"/>
    <w:rsid w:val="001D17CD"/>
    <w:rsid w:val="001D340D"/>
    <w:rsid w:val="001D565A"/>
    <w:rsid w:val="001D6FB5"/>
    <w:rsid w:val="001D7B67"/>
    <w:rsid w:val="001D7F8C"/>
    <w:rsid w:val="001E17E4"/>
    <w:rsid w:val="001E1C77"/>
    <w:rsid w:val="001E2122"/>
    <w:rsid w:val="001E3194"/>
    <w:rsid w:val="001E4B46"/>
    <w:rsid w:val="001E55A7"/>
    <w:rsid w:val="001E6320"/>
    <w:rsid w:val="001E64EE"/>
    <w:rsid w:val="001F0A19"/>
    <w:rsid w:val="001F2E53"/>
    <w:rsid w:val="001F3374"/>
    <w:rsid w:val="001F4281"/>
    <w:rsid w:val="001F4652"/>
    <w:rsid w:val="001F47A6"/>
    <w:rsid w:val="001F4BC3"/>
    <w:rsid w:val="001F4D5F"/>
    <w:rsid w:val="001F5632"/>
    <w:rsid w:val="001F5BB1"/>
    <w:rsid w:val="001F5D69"/>
    <w:rsid w:val="001F6572"/>
    <w:rsid w:val="001F7B63"/>
    <w:rsid w:val="001F7C4A"/>
    <w:rsid w:val="002003B3"/>
    <w:rsid w:val="002004B3"/>
    <w:rsid w:val="002015D1"/>
    <w:rsid w:val="0020269E"/>
    <w:rsid w:val="002037D7"/>
    <w:rsid w:val="00204D07"/>
    <w:rsid w:val="00204ED5"/>
    <w:rsid w:val="00205CE0"/>
    <w:rsid w:val="00206823"/>
    <w:rsid w:val="00206C54"/>
    <w:rsid w:val="002073A9"/>
    <w:rsid w:val="002077D0"/>
    <w:rsid w:val="00207854"/>
    <w:rsid w:val="00207ACB"/>
    <w:rsid w:val="00211548"/>
    <w:rsid w:val="00212B7A"/>
    <w:rsid w:val="00213394"/>
    <w:rsid w:val="00213711"/>
    <w:rsid w:val="0021457F"/>
    <w:rsid w:val="00214E69"/>
    <w:rsid w:val="00215351"/>
    <w:rsid w:val="00215ABC"/>
    <w:rsid w:val="0021603C"/>
    <w:rsid w:val="00217868"/>
    <w:rsid w:val="002179A4"/>
    <w:rsid w:val="002208AE"/>
    <w:rsid w:val="00221129"/>
    <w:rsid w:val="0022160F"/>
    <w:rsid w:val="00222939"/>
    <w:rsid w:val="00223A3C"/>
    <w:rsid w:val="00223A6A"/>
    <w:rsid w:val="00223B1A"/>
    <w:rsid w:val="00224C3D"/>
    <w:rsid w:val="0022690B"/>
    <w:rsid w:val="0023099E"/>
    <w:rsid w:val="0023132E"/>
    <w:rsid w:val="00231A41"/>
    <w:rsid w:val="002329F3"/>
    <w:rsid w:val="00232CEF"/>
    <w:rsid w:val="002362B6"/>
    <w:rsid w:val="00236A40"/>
    <w:rsid w:val="002404B0"/>
    <w:rsid w:val="00240555"/>
    <w:rsid w:val="0024177E"/>
    <w:rsid w:val="002419B3"/>
    <w:rsid w:val="002420CC"/>
    <w:rsid w:val="00242553"/>
    <w:rsid w:val="00243304"/>
    <w:rsid w:val="0024362C"/>
    <w:rsid w:val="002439A7"/>
    <w:rsid w:val="002458B0"/>
    <w:rsid w:val="0024621D"/>
    <w:rsid w:val="002464AC"/>
    <w:rsid w:val="002464BB"/>
    <w:rsid w:val="002475A0"/>
    <w:rsid w:val="00247855"/>
    <w:rsid w:val="00247C7B"/>
    <w:rsid w:val="0025147C"/>
    <w:rsid w:val="00251A97"/>
    <w:rsid w:val="00252196"/>
    <w:rsid w:val="002524B8"/>
    <w:rsid w:val="00252640"/>
    <w:rsid w:val="002526F0"/>
    <w:rsid w:val="00252F65"/>
    <w:rsid w:val="002544A9"/>
    <w:rsid w:val="00254526"/>
    <w:rsid w:val="00254E56"/>
    <w:rsid w:val="00254FCC"/>
    <w:rsid w:val="00256F31"/>
    <w:rsid w:val="00257826"/>
    <w:rsid w:val="00257E53"/>
    <w:rsid w:val="00260816"/>
    <w:rsid w:val="00261249"/>
    <w:rsid w:val="00261AAE"/>
    <w:rsid w:val="00261B3D"/>
    <w:rsid w:val="002621A0"/>
    <w:rsid w:val="00262AD6"/>
    <w:rsid w:val="002632CD"/>
    <w:rsid w:val="002651F5"/>
    <w:rsid w:val="00266DB3"/>
    <w:rsid w:val="002675B9"/>
    <w:rsid w:val="002677C9"/>
    <w:rsid w:val="002709EA"/>
    <w:rsid w:val="00272498"/>
    <w:rsid w:val="0027366C"/>
    <w:rsid w:val="00273BBC"/>
    <w:rsid w:val="00274878"/>
    <w:rsid w:val="0027499D"/>
    <w:rsid w:val="00274A1B"/>
    <w:rsid w:val="00274F77"/>
    <w:rsid w:val="002773F3"/>
    <w:rsid w:val="0028041C"/>
    <w:rsid w:val="00282499"/>
    <w:rsid w:val="002831B2"/>
    <w:rsid w:val="002835E2"/>
    <w:rsid w:val="00283BEB"/>
    <w:rsid w:val="0028492C"/>
    <w:rsid w:val="002862CF"/>
    <w:rsid w:val="00287197"/>
    <w:rsid w:val="00287C31"/>
    <w:rsid w:val="002906B3"/>
    <w:rsid w:val="00290EA0"/>
    <w:rsid w:val="00291E13"/>
    <w:rsid w:val="002920BB"/>
    <w:rsid w:val="00292340"/>
    <w:rsid w:val="00292843"/>
    <w:rsid w:val="00292B49"/>
    <w:rsid w:val="00292C45"/>
    <w:rsid w:val="00295EED"/>
    <w:rsid w:val="0029615A"/>
    <w:rsid w:val="00296A13"/>
    <w:rsid w:val="002977D0"/>
    <w:rsid w:val="002A010A"/>
    <w:rsid w:val="002A03C2"/>
    <w:rsid w:val="002A0543"/>
    <w:rsid w:val="002A1E73"/>
    <w:rsid w:val="002A3692"/>
    <w:rsid w:val="002A428C"/>
    <w:rsid w:val="002A5288"/>
    <w:rsid w:val="002A5667"/>
    <w:rsid w:val="002A616B"/>
    <w:rsid w:val="002A646F"/>
    <w:rsid w:val="002A6BAE"/>
    <w:rsid w:val="002A797E"/>
    <w:rsid w:val="002A7B2B"/>
    <w:rsid w:val="002B0329"/>
    <w:rsid w:val="002B093A"/>
    <w:rsid w:val="002B2290"/>
    <w:rsid w:val="002B2FAB"/>
    <w:rsid w:val="002B529A"/>
    <w:rsid w:val="002B5536"/>
    <w:rsid w:val="002B6C24"/>
    <w:rsid w:val="002B732B"/>
    <w:rsid w:val="002C0BF4"/>
    <w:rsid w:val="002C163D"/>
    <w:rsid w:val="002C2A94"/>
    <w:rsid w:val="002C39BE"/>
    <w:rsid w:val="002C504D"/>
    <w:rsid w:val="002C5ACD"/>
    <w:rsid w:val="002C67B4"/>
    <w:rsid w:val="002C6E46"/>
    <w:rsid w:val="002C7C04"/>
    <w:rsid w:val="002D10B1"/>
    <w:rsid w:val="002D1342"/>
    <w:rsid w:val="002D2821"/>
    <w:rsid w:val="002D3E10"/>
    <w:rsid w:val="002D3EA7"/>
    <w:rsid w:val="002D4655"/>
    <w:rsid w:val="002D5698"/>
    <w:rsid w:val="002D760F"/>
    <w:rsid w:val="002E2D92"/>
    <w:rsid w:val="002E353E"/>
    <w:rsid w:val="002E3BC4"/>
    <w:rsid w:val="002E3FDD"/>
    <w:rsid w:val="002E4EE6"/>
    <w:rsid w:val="002E51DB"/>
    <w:rsid w:val="002E68FA"/>
    <w:rsid w:val="002E6C8A"/>
    <w:rsid w:val="002E7764"/>
    <w:rsid w:val="002E7F5E"/>
    <w:rsid w:val="002F0230"/>
    <w:rsid w:val="002F07A9"/>
    <w:rsid w:val="002F08E9"/>
    <w:rsid w:val="002F1E02"/>
    <w:rsid w:val="002F2714"/>
    <w:rsid w:val="002F3374"/>
    <w:rsid w:val="002F4874"/>
    <w:rsid w:val="002F4F73"/>
    <w:rsid w:val="002F5588"/>
    <w:rsid w:val="002F748C"/>
    <w:rsid w:val="00300ABF"/>
    <w:rsid w:val="00300CD1"/>
    <w:rsid w:val="00301633"/>
    <w:rsid w:val="003016AA"/>
    <w:rsid w:val="00301D26"/>
    <w:rsid w:val="003026B7"/>
    <w:rsid w:val="00302C0A"/>
    <w:rsid w:val="00304181"/>
    <w:rsid w:val="00304342"/>
    <w:rsid w:val="00304E2F"/>
    <w:rsid w:val="003051E4"/>
    <w:rsid w:val="003056BC"/>
    <w:rsid w:val="003058D6"/>
    <w:rsid w:val="003123BD"/>
    <w:rsid w:val="00312A02"/>
    <w:rsid w:val="003144DE"/>
    <w:rsid w:val="0031477E"/>
    <w:rsid w:val="00315CD9"/>
    <w:rsid w:val="00316282"/>
    <w:rsid w:val="00317148"/>
    <w:rsid w:val="00321618"/>
    <w:rsid w:val="003218D7"/>
    <w:rsid w:val="00324437"/>
    <w:rsid w:val="00325B37"/>
    <w:rsid w:val="00327401"/>
    <w:rsid w:val="00330169"/>
    <w:rsid w:val="00330609"/>
    <w:rsid w:val="003330F4"/>
    <w:rsid w:val="0033327E"/>
    <w:rsid w:val="00334786"/>
    <w:rsid w:val="003351B2"/>
    <w:rsid w:val="003356E3"/>
    <w:rsid w:val="00335A94"/>
    <w:rsid w:val="00335FD5"/>
    <w:rsid w:val="0033634D"/>
    <w:rsid w:val="00337483"/>
    <w:rsid w:val="00337DB5"/>
    <w:rsid w:val="00337EF8"/>
    <w:rsid w:val="00341872"/>
    <w:rsid w:val="003422C3"/>
    <w:rsid w:val="00342465"/>
    <w:rsid w:val="0034283B"/>
    <w:rsid w:val="00344060"/>
    <w:rsid w:val="00344666"/>
    <w:rsid w:val="00344C0E"/>
    <w:rsid w:val="00346927"/>
    <w:rsid w:val="00347721"/>
    <w:rsid w:val="0035061F"/>
    <w:rsid w:val="00350BEC"/>
    <w:rsid w:val="00350CB5"/>
    <w:rsid w:val="00351DFB"/>
    <w:rsid w:val="0035410A"/>
    <w:rsid w:val="003550D7"/>
    <w:rsid w:val="00355B7C"/>
    <w:rsid w:val="00355DFF"/>
    <w:rsid w:val="003567A4"/>
    <w:rsid w:val="003569B0"/>
    <w:rsid w:val="003577D6"/>
    <w:rsid w:val="003609A9"/>
    <w:rsid w:val="0036245D"/>
    <w:rsid w:val="00362F53"/>
    <w:rsid w:val="003642F9"/>
    <w:rsid w:val="00365481"/>
    <w:rsid w:val="00366EBA"/>
    <w:rsid w:val="0036798C"/>
    <w:rsid w:val="00367DDE"/>
    <w:rsid w:val="00371D8F"/>
    <w:rsid w:val="003726C4"/>
    <w:rsid w:val="00374C13"/>
    <w:rsid w:val="003760EA"/>
    <w:rsid w:val="003764EA"/>
    <w:rsid w:val="00376ED2"/>
    <w:rsid w:val="0037730F"/>
    <w:rsid w:val="003800F8"/>
    <w:rsid w:val="0038011F"/>
    <w:rsid w:val="003810A1"/>
    <w:rsid w:val="00382559"/>
    <w:rsid w:val="0038339F"/>
    <w:rsid w:val="00384024"/>
    <w:rsid w:val="00384BD4"/>
    <w:rsid w:val="00385926"/>
    <w:rsid w:val="00385D70"/>
    <w:rsid w:val="003862E7"/>
    <w:rsid w:val="00387393"/>
    <w:rsid w:val="00387F8A"/>
    <w:rsid w:val="00390916"/>
    <w:rsid w:val="00391C2C"/>
    <w:rsid w:val="00392BB4"/>
    <w:rsid w:val="00392D1C"/>
    <w:rsid w:val="003934E8"/>
    <w:rsid w:val="0039367A"/>
    <w:rsid w:val="0039614E"/>
    <w:rsid w:val="003A00EF"/>
    <w:rsid w:val="003A0581"/>
    <w:rsid w:val="003A0946"/>
    <w:rsid w:val="003A1046"/>
    <w:rsid w:val="003A3D30"/>
    <w:rsid w:val="003A4611"/>
    <w:rsid w:val="003A499B"/>
    <w:rsid w:val="003A640B"/>
    <w:rsid w:val="003A783E"/>
    <w:rsid w:val="003A7E44"/>
    <w:rsid w:val="003B0B69"/>
    <w:rsid w:val="003B0BEC"/>
    <w:rsid w:val="003B1393"/>
    <w:rsid w:val="003B1CE6"/>
    <w:rsid w:val="003B252A"/>
    <w:rsid w:val="003B4298"/>
    <w:rsid w:val="003B5C09"/>
    <w:rsid w:val="003B65CE"/>
    <w:rsid w:val="003B6EBB"/>
    <w:rsid w:val="003B75A0"/>
    <w:rsid w:val="003C1035"/>
    <w:rsid w:val="003C22E4"/>
    <w:rsid w:val="003C2E12"/>
    <w:rsid w:val="003C3232"/>
    <w:rsid w:val="003C4EF8"/>
    <w:rsid w:val="003C5D2F"/>
    <w:rsid w:val="003C5ED7"/>
    <w:rsid w:val="003C7CAF"/>
    <w:rsid w:val="003D0CE6"/>
    <w:rsid w:val="003D117F"/>
    <w:rsid w:val="003D1D1E"/>
    <w:rsid w:val="003D1E04"/>
    <w:rsid w:val="003D2032"/>
    <w:rsid w:val="003D2F98"/>
    <w:rsid w:val="003D43CC"/>
    <w:rsid w:val="003D6488"/>
    <w:rsid w:val="003E0550"/>
    <w:rsid w:val="003E07D4"/>
    <w:rsid w:val="003E0BE0"/>
    <w:rsid w:val="003E1172"/>
    <w:rsid w:val="003E1AB1"/>
    <w:rsid w:val="003E1BF4"/>
    <w:rsid w:val="003E2656"/>
    <w:rsid w:val="003E31A0"/>
    <w:rsid w:val="003E32A6"/>
    <w:rsid w:val="003E355E"/>
    <w:rsid w:val="003E3B1C"/>
    <w:rsid w:val="003E3DED"/>
    <w:rsid w:val="003E4158"/>
    <w:rsid w:val="003E4296"/>
    <w:rsid w:val="003E59E6"/>
    <w:rsid w:val="003E6D5D"/>
    <w:rsid w:val="003E6E59"/>
    <w:rsid w:val="003E7074"/>
    <w:rsid w:val="003E71DA"/>
    <w:rsid w:val="003E72B9"/>
    <w:rsid w:val="003E7B12"/>
    <w:rsid w:val="003E7FC8"/>
    <w:rsid w:val="003F0C45"/>
    <w:rsid w:val="003F1A7D"/>
    <w:rsid w:val="003F1E78"/>
    <w:rsid w:val="003F20D6"/>
    <w:rsid w:val="003F257B"/>
    <w:rsid w:val="003F29FB"/>
    <w:rsid w:val="003F2A6A"/>
    <w:rsid w:val="003F2C2C"/>
    <w:rsid w:val="003F2E4E"/>
    <w:rsid w:val="003F337B"/>
    <w:rsid w:val="003F5310"/>
    <w:rsid w:val="003F6768"/>
    <w:rsid w:val="003F6A5D"/>
    <w:rsid w:val="003F7D1F"/>
    <w:rsid w:val="004008B0"/>
    <w:rsid w:val="00401202"/>
    <w:rsid w:val="00401BF3"/>
    <w:rsid w:val="00401C6E"/>
    <w:rsid w:val="00401C92"/>
    <w:rsid w:val="00402639"/>
    <w:rsid w:val="0040316D"/>
    <w:rsid w:val="00403973"/>
    <w:rsid w:val="00405EEC"/>
    <w:rsid w:val="00406D27"/>
    <w:rsid w:val="00406E67"/>
    <w:rsid w:val="00407BB8"/>
    <w:rsid w:val="00410250"/>
    <w:rsid w:val="0041084D"/>
    <w:rsid w:val="00411CF1"/>
    <w:rsid w:val="004140B8"/>
    <w:rsid w:val="00414A8D"/>
    <w:rsid w:val="00414D5A"/>
    <w:rsid w:val="00415AB5"/>
    <w:rsid w:val="00415FB7"/>
    <w:rsid w:val="00416716"/>
    <w:rsid w:val="00416E79"/>
    <w:rsid w:val="0041710F"/>
    <w:rsid w:val="00417236"/>
    <w:rsid w:val="0041732A"/>
    <w:rsid w:val="00417F16"/>
    <w:rsid w:val="0042168A"/>
    <w:rsid w:val="00423B4C"/>
    <w:rsid w:val="00423BBE"/>
    <w:rsid w:val="00423F27"/>
    <w:rsid w:val="0042435A"/>
    <w:rsid w:val="00432110"/>
    <w:rsid w:val="0043365C"/>
    <w:rsid w:val="0043454E"/>
    <w:rsid w:val="0043462C"/>
    <w:rsid w:val="00435471"/>
    <w:rsid w:val="00436931"/>
    <w:rsid w:val="00437512"/>
    <w:rsid w:val="00437C3D"/>
    <w:rsid w:val="004408AE"/>
    <w:rsid w:val="00441007"/>
    <w:rsid w:val="00441CDC"/>
    <w:rsid w:val="004422F7"/>
    <w:rsid w:val="00442C28"/>
    <w:rsid w:val="00442FE7"/>
    <w:rsid w:val="004433B3"/>
    <w:rsid w:val="00445F9E"/>
    <w:rsid w:val="00446E60"/>
    <w:rsid w:val="00447AB4"/>
    <w:rsid w:val="00447DB3"/>
    <w:rsid w:val="00450515"/>
    <w:rsid w:val="004505C5"/>
    <w:rsid w:val="00453215"/>
    <w:rsid w:val="0045330A"/>
    <w:rsid w:val="00454620"/>
    <w:rsid w:val="00454A9D"/>
    <w:rsid w:val="00454C03"/>
    <w:rsid w:val="00454FCE"/>
    <w:rsid w:val="0045522D"/>
    <w:rsid w:val="00455A15"/>
    <w:rsid w:val="00455A4F"/>
    <w:rsid w:val="00455EA4"/>
    <w:rsid w:val="00456B2C"/>
    <w:rsid w:val="00457C2E"/>
    <w:rsid w:val="00457CBC"/>
    <w:rsid w:val="004605A7"/>
    <w:rsid w:val="004607E8"/>
    <w:rsid w:val="00460BF3"/>
    <w:rsid w:val="0046146E"/>
    <w:rsid w:val="00462ABB"/>
    <w:rsid w:val="004635CE"/>
    <w:rsid w:val="004644B1"/>
    <w:rsid w:val="00464D8C"/>
    <w:rsid w:val="00464DC8"/>
    <w:rsid w:val="00467208"/>
    <w:rsid w:val="00470338"/>
    <w:rsid w:val="00470464"/>
    <w:rsid w:val="0047135C"/>
    <w:rsid w:val="00471399"/>
    <w:rsid w:val="004718FA"/>
    <w:rsid w:val="00472809"/>
    <w:rsid w:val="00473BC8"/>
    <w:rsid w:val="0047447B"/>
    <w:rsid w:val="00476B96"/>
    <w:rsid w:val="0047706B"/>
    <w:rsid w:val="004773A4"/>
    <w:rsid w:val="00477A3B"/>
    <w:rsid w:val="00477D2F"/>
    <w:rsid w:val="00480303"/>
    <w:rsid w:val="00480516"/>
    <w:rsid w:val="00480C42"/>
    <w:rsid w:val="004816FF"/>
    <w:rsid w:val="00482C28"/>
    <w:rsid w:val="00482F7A"/>
    <w:rsid w:val="00484817"/>
    <w:rsid w:val="004854AC"/>
    <w:rsid w:val="004859C3"/>
    <w:rsid w:val="00486AEE"/>
    <w:rsid w:val="00487026"/>
    <w:rsid w:val="004872B7"/>
    <w:rsid w:val="00487470"/>
    <w:rsid w:val="00490379"/>
    <w:rsid w:val="00490832"/>
    <w:rsid w:val="004909E3"/>
    <w:rsid w:val="004934D5"/>
    <w:rsid w:val="00493650"/>
    <w:rsid w:val="004938A6"/>
    <w:rsid w:val="00493A7D"/>
    <w:rsid w:val="00494787"/>
    <w:rsid w:val="00494CC0"/>
    <w:rsid w:val="00494E30"/>
    <w:rsid w:val="00495EC6"/>
    <w:rsid w:val="00496B26"/>
    <w:rsid w:val="00496F36"/>
    <w:rsid w:val="0049702C"/>
    <w:rsid w:val="004973E8"/>
    <w:rsid w:val="004A0186"/>
    <w:rsid w:val="004A01B9"/>
    <w:rsid w:val="004A0429"/>
    <w:rsid w:val="004A0594"/>
    <w:rsid w:val="004A0F60"/>
    <w:rsid w:val="004A1ADE"/>
    <w:rsid w:val="004A23D4"/>
    <w:rsid w:val="004A3198"/>
    <w:rsid w:val="004A391A"/>
    <w:rsid w:val="004A4201"/>
    <w:rsid w:val="004A4521"/>
    <w:rsid w:val="004A49D3"/>
    <w:rsid w:val="004A6449"/>
    <w:rsid w:val="004A7641"/>
    <w:rsid w:val="004B00B6"/>
    <w:rsid w:val="004B02D4"/>
    <w:rsid w:val="004B04A9"/>
    <w:rsid w:val="004B1800"/>
    <w:rsid w:val="004B1FDA"/>
    <w:rsid w:val="004B3E2D"/>
    <w:rsid w:val="004B466A"/>
    <w:rsid w:val="004B46AA"/>
    <w:rsid w:val="004B4F30"/>
    <w:rsid w:val="004B5A00"/>
    <w:rsid w:val="004B5E54"/>
    <w:rsid w:val="004B6E64"/>
    <w:rsid w:val="004B701C"/>
    <w:rsid w:val="004B71EF"/>
    <w:rsid w:val="004C1449"/>
    <w:rsid w:val="004C1820"/>
    <w:rsid w:val="004C2FC1"/>
    <w:rsid w:val="004C34CC"/>
    <w:rsid w:val="004C48E7"/>
    <w:rsid w:val="004C77F1"/>
    <w:rsid w:val="004C7BC8"/>
    <w:rsid w:val="004D0AC2"/>
    <w:rsid w:val="004D14AB"/>
    <w:rsid w:val="004D1E4C"/>
    <w:rsid w:val="004D2D9F"/>
    <w:rsid w:val="004D3D7F"/>
    <w:rsid w:val="004D417C"/>
    <w:rsid w:val="004D4AC2"/>
    <w:rsid w:val="004D5872"/>
    <w:rsid w:val="004D58C2"/>
    <w:rsid w:val="004D788A"/>
    <w:rsid w:val="004E06C7"/>
    <w:rsid w:val="004E29BD"/>
    <w:rsid w:val="004E47F9"/>
    <w:rsid w:val="004E62A6"/>
    <w:rsid w:val="004E62A8"/>
    <w:rsid w:val="004E7265"/>
    <w:rsid w:val="004F19A1"/>
    <w:rsid w:val="004F1EC0"/>
    <w:rsid w:val="004F21A8"/>
    <w:rsid w:val="004F3F2A"/>
    <w:rsid w:val="004F5FED"/>
    <w:rsid w:val="004F62D4"/>
    <w:rsid w:val="004F69A1"/>
    <w:rsid w:val="004F7574"/>
    <w:rsid w:val="004F7CA8"/>
    <w:rsid w:val="00501AD2"/>
    <w:rsid w:val="00501FC0"/>
    <w:rsid w:val="0050222D"/>
    <w:rsid w:val="0050226A"/>
    <w:rsid w:val="00502D64"/>
    <w:rsid w:val="005036F4"/>
    <w:rsid w:val="0050390F"/>
    <w:rsid w:val="00504948"/>
    <w:rsid w:val="00504D8E"/>
    <w:rsid w:val="00506103"/>
    <w:rsid w:val="00506D3B"/>
    <w:rsid w:val="00506F11"/>
    <w:rsid w:val="00511211"/>
    <w:rsid w:val="00511E0D"/>
    <w:rsid w:val="00512EA9"/>
    <w:rsid w:val="00513FF0"/>
    <w:rsid w:val="00514681"/>
    <w:rsid w:val="00514AA3"/>
    <w:rsid w:val="00514E0E"/>
    <w:rsid w:val="0051560A"/>
    <w:rsid w:val="0051572A"/>
    <w:rsid w:val="00515829"/>
    <w:rsid w:val="00515BFF"/>
    <w:rsid w:val="00517399"/>
    <w:rsid w:val="005202EB"/>
    <w:rsid w:val="00520DF2"/>
    <w:rsid w:val="00521DC5"/>
    <w:rsid w:val="005227A9"/>
    <w:rsid w:val="00523268"/>
    <w:rsid w:val="0052340C"/>
    <w:rsid w:val="00523F9E"/>
    <w:rsid w:val="0052415E"/>
    <w:rsid w:val="00525229"/>
    <w:rsid w:val="00525F5B"/>
    <w:rsid w:val="005260A7"/>
    <w:rsid w:val="005260C6"/>
    <w:rsid w:val="00527A0E"/>
    <w:rsid w:val="00530172"/>
    <w:rsid w:val="00531094"/>
    <w:rsid w:val="005313BC"/>
    <w:rsid w:val="005321EE"/>
    <w:rsid w:val="005324A1"/>
    <w:rsid w:val="005328DB"/>
    <w:rsid w:val="00534769"/>
    <w:rsid w:val="0053545F"/>
    <w:rsid w:val="00540964"/>
    <w:rsid w:val="005417D4"/>
    <w:rsid w:val="00543E43"/>
    <w:rsid w:val="00543FE0"/>
    <w:rsid w:val="005445A5"/>
    <w:rsid w:val="00546357"/>
    <w:rsid w:val="005503F1"/>
    <w:rsid w:val="005506A7"/>
    <w:rsid w:val="005525BB"/>
    <w:rsid w:val="0055372E"/>
    <w:rsid w:val="00553BDB"/>
    <w:rsid w:val="0055630C"/>
    <w:rsid w:val="00556E12"/>
    <w:rsid w:val="00557348"/>
    <w:rsid w:val="0055737E"/>
    <w:rsid w:val="00557D52"/>
    <w:rsid w:val="005607AE"/>
    <w:rsid w:val="00561478"/>
    <w:rsid w:val="00561678"/>
    <w:rsid w:val="0056192D"/>
    <w:rsid w:val="00561E00"/>
    <w:rsid w:val="00562971"/>
    <w:rsid w:val="00562C09"/>
    <w:rsid w:val="005642B1"/>
    <w:rsid w:val="00564696"/>
    <w:rsid w:val="00564CCE"/>
    <w:rsid w:val="00565C8F"/>
    <w:rsid w:val="00566B31"/>
    <w:rsid w:val="00566E25"/>
    <w:rsid w:val="005672E8"/>
    <w:rsid w:val="00567A88"/>
    <w:rsid w:val="00567ECE"/>
    <w:rsid w:val="00570034"/>
    <w:rsid w:val="00570449"/>
    <w:rsid w:val="00572A32"/>
    <w:rsid w:val="0057350B"/>
    <w:rsid w:val="00573B84"/>
    <w:rsid w:val="00576565"/>
    <w:rsid w:val="00576ED2"/>
    <w:rsid w:val="00580A81"/>
    <w:rsid w:val="00581B17"/>
    <w:rsid w:val="00582EE2"/>
    <w:rsid w:val="00583760"/>
    <w:rsid w:val="00583BCA"/>
    <w:rsid w:val="0058607F"/>
    <w:rsid w:val="00586180"/>
    <w:rsid w:val="00586528"/>
    <w:rsid w:val="005872F4"/>
    <w:rsid w:val="005877B1"/>
    <w:rsid w:val="00587CC1"/>
    <w:rsid w:val="00591C3A"/>
    <w:rsid w:val="00591C67"/>
    <w:rsid w:val="005928BA"/>
    <w:rsid w:val="00592F97"/>
    <w:rsid w:val="0059393C"/>
    <w:rsid w:val="00594068"/>
    <w:rsid w:val="00595DF8"/>
    <w:rsid w:val="005962DC"/>
    <w:rsid w:val="00596792"/>
    <w:rsid w:val="00597089"/>
    <w:rsid w:val="00597B27"/>
    <w:rsid w:val="00597DB0"/>
    <w:rsid w:val="00597E7A"/>
    <w:rsid w:val="005A0CFD"/>
    <w:rsid w:val="005A1004"/>
    <w:rsid w:val="005A2F2F"/>
    <w:rsid w:val="005A33FB"/>
    <w:rsid w:val="005A3755"/>
    <w:rsid w:val="005A3C6E"/>
    <w:rsid w:val="005A44B1"/>
    <w:rsid w:val="005A4E82"/>
    <w:rsid w:val="005A547A"/>
    <w:rsid w:val="005A60B5"/>
    <w:rsid w:val="005A61EB"/>
    <w:rsid w:val="005A7393"/>
    <w:rsid w:val="005A7CC7"/>
    <w:rsid w:val="005B03A8"/>
    <w:rsid w:val="005B063C"/>
    <w:rsid w:val="005B0B19"/>
    <w:rsid w:val="005B0DDC"/>
    <w:rsid w:val="005B1C9C"/>
    <w:rsid w:val="005B20D9"/>
    <w:rsid w:val="005B23BD"/>
    <w:rsid w:val="005B3B60"/>
    <w:rsid w:val="005B4540"/>
    <w:rsid w:val="005B478B"/>
    <w:rsid w:val="005B4806"/>
    <w:rsid w:val="005B49E0"/>
    <w:rsid w:val="005B53B1"/>
    <w:rsid w:val="005B58F0"/>
    <w:rsid w:val="005B5FAD"/>
    <w:rsid w:val="005B62E1"/>
    <w:rsid w:val="005B722D"/>
    <w:rsid w:val="005B767C"/>
    <w:rsid w:val="005C06E5"/>
    <w:rsid w:val="005C08AC"/>
    <w:rsid w:val="005C11AD"/>
    <w:rsid w:val="005C17DE"/>
    <w:rsid w:val="005C1975"/>
    <w:rsid w:val="005C1B78"/>
    <w:rsid w:val="005C24BB"/>
    <w:rsid w:val="005C3359"/>
    <w:rsid w:val="005C365C"/>
    <w:rsid w:val="005C4156"/>
    <w:rsid w:val="005C43A2"/>
    <w:rsid w:val="005C449D"/>
    <w:rsid w:val="005C5819"/>
    <w:rsid w:val="005C7CF0"/>
    <w:rsid w:val="005D06E3"/>
    <w:rsid w:val="005D127B"/>
    <w:rsid w:val="005D1C5C"/>
    <w:rsid w:val="005E11DD"/>
    <w:rsid w:val="005E1BFC"/>
    <w:rsid w:val="005E1E01"/>
    <w:rsid w:val="005E2262"/>
    <w:rsid w:val="005E42FB"/>
    <w:rsid w:val="005E4411"/>
    <w:rsid w:val="005E6451"/>
    <w:rsid w:val="005E6805"/>
    <w:rsid w:val="005E695C"/>
    <w:rsid w:val="005F0BBD"/>
    <w:rsid w:val="005F170C"/>
    <w:rsid w:val="005F1C40"/>
    <w:rsid w:val="005F2722"/>
    <w:rsid w:val="005F3BD1"/>
    <w:rsid w:val="005F460A"/>
    <w:rsid w:val="005F4DBB"/>
    <w:rsid w:val="005F5623"/>
    <w:rsid w:val="005F5A87"/>
    <w:rsid w:val="005F5C94"/>
    <w:rsid w:val="005F6CC1"/>
    <w:rsid w:val="005F71CD"/>
    <w:rsid w:val="00600028"/>
    <w:rsid w:val="0060038A"/>
    <w:rsid w:val="00600448"/>
    <w:rsid w:val="00602007"/>
    <w:rsid w:val="0060261B"/>
    <w:rsid w:val="00604A94"/>
    <w:rsid w:val="00606E13"/>
    <w:rsid w:val="0060755F"/>
    <w:rsid w:val="0060762B"/>
    <w:rsid w:val="00607789"/>
    <w:rsid w:val="00610DCB"/>
    <w:rsid w:val="00613162"/>
    <w:rsid w:val="00615AAE"/>
    <w:rsid w:val="00620850"/>
    <w:rsid w:val="006218D4"/>
    <w:rsid w:val="00622100"/>
    <w:rsid w:val="00623026"/>
    <w:rsid w:val="00623D92"/>
    <w:rsid w:val="00623DD8"/>
    <w:rsid w:val="00624FAE"/>
    <w:rsid w:val="0062517C"/>
    <w:rsid w:val="0062687C"/>
    <w:rsid w:val="00626CC9"/>
    <w:rsid w:val="00626F87"/>
    <w:rsid w:val="00627DFB"/>
    <w:rsid w:val="00630108"/>
    <w:rsid w:val="00631797"/>
    <w:rsid w:val="00631B70"/>
    <w:rsid w:val="0063321E"/>
    <w:rsid w:val="00633383"/>
    <w:rsid w:val="006342B5"/>
    <w:rsid w:val="0063446C"/>
    <w:rsid w:val="00634BA1"/>
    <w:rsid w:val="00635741"/>
    <w:rsid w:val="00637DAC"/>
    <w:rsid w:val="00640557"/>
    <w:rsid w:val="00641B49"/>
    <w:rsid w:val="00642522"/>
    <w:rsid w:val="00642F73"/>
    <w:rsid w:val="00643FB2"/>
    <w:rsid w:val="00644A4A"/>
    <w:rsid w:val="00644F36"/>
    <w:rsid w:val="00645353"/>
    <w:rsid w:val="00645528"/>
    <w:rsid w:val="00645CA8"/>
    <w:rsid w:val="00646082"/>
    <w:rsid w:val="00646F30"/>
    <w:rsid w:val="006475BE"/>
    <w:rsid w:val="00647887"/>
    <w:rsid w:val="00651147"/>
    <w:rsid w:val="00651550"/>
    <w:rsid w:val="0065161C"/>
    <w:rsid w:val="00651CD9"/>
    <w:rsid w:val="00652000"/>
    <w:rsid w:val="006537D6"/>
    <w:rsid w:val="00653E4D"/>
    <w:rsid w:val="00656D0F"/>
    <w:rsid w:val="00657342"/>
    <w:rsid w:val="0065751B"/>
    <w:rsid w:val="006617EE"/>
    <w:rsid w:val="00661C8E"/>
    <w:rsid w:val="00662097"/>
    <w:rsid w:val="006625F5"/>
    <w:rsid w:val="006626B6"/>
    <w:rsid w:val="00662BCC"/>
    <w:rsid w:val="00663D43"/>
    <w:rsid w:val="006644CA"/>
    <w:rsid w:val="00664618"/>
    <w:rsid w:val="0066792D"/>
    <w:rsid w:val="00667CD9"/>
    <w:rsid w:val="0067027D"/>
    <w:rsid w:val="00671C35"/>
    <w:rsid w:val="00672994"/>
    <w:rsid w:val="00673C18"/>
    <w:rsid w:val="006750F3"/>
    <w:rsid w:val="00675593"/>
    <w:rsid w:val="00675629"/>
    <w:rsid w:val="00675F8E"/>
    <w:rsid w:val="00676FDB"/>
    <w:rsid w:val="0067779E"/>
    <w:rsid w:val="0068081D"/>
    <w:rsid w:val="006813BE"/>
    <w:rsid w:val="00681BBB"/>
    <w:rsid w:val="00681FB3"/>
    <w:rsid w:val="0068281E"/>
    <w:rsid w:val="00682B6F"/>
    <w:rsid w:val="00682EA4"/>
    <w:rsid w:val="00685E6A"/>
    <w:rsid w:val="00687A7F"/>
    <w:rsid w:val="006930A8"/>
    <w:rsid w:val="006940C4"/>
    <w:rsid w:val="00694A5A"/>
    <w:rsid w:val="00694DCC"/>
    <w:rsid w:val="00695408"/>
    <w:rsid w:val="00695CA9"/>
    <w:rsid w:val="0069661F"/>
    <w:rsid w:val="006969D0"/>
    <w:rsid w:val="006A01CA"/>
    <w:rsid w:val="006A10A4"/>
    <w:rsid w:val="006A11D7"/>
    <w:rsid w:val="006A1E51"/>
    <w:rsid w:val="006A303B"/>
    <w:rsid w:val="006A3214"/>
    <w:rsid w:val="006A397F"/>
    <w:rsid w:val="006A3A77"/>
    <w:rsid w:val="006A3BD5"/>
    <w:rsid w:val="006A521E"/>
    <w:rsid w:val="006A6CEF"/>
    <w:rsid w:val="006A7D67"/>
    <w:rsid w:val="006A7EBD"/>
    <w:rsid w:val="006B0CBA"/>
    <w:rsid w:val="006B0E7C"/>
    <w:rsid w:val="006B182E"/>
    <w:rsid w:val="006B1866"/>
    <w:rsid w:val="006B1E60"/>
    <w:rsid w:val="006B3EAC"/>
    <w:rsid w:val="006B551F"/>
    <w:rsid w:val="006B6518"/>
    <w:rsid w:val="006B65DC"/>
    <w:rsid w:val="006B6699"/>
    <w:rsid w:val="006B6AE4"/>
    <w:rsid w:val="006B6CBC"/>
    <w:rsid w:val="006B7905"/>
    <w:rsid w:val="006C1C72"/>
    <w:rsid w:val="006C2C80"/>
    <w:rsid w:val="006C3AF2"/>
    <w:rsid w:val="006C57A2"/>
    <w:rsid w:val="006C6918"/>
    <w:rsid w:val="006D1370"/>
    <w:rsid w:val="006D2623"/>
    <w:rsid w:val="006D2C75"/>
    <w:rsid w:val="006D3346"/>
    <w:rsid w:val="006D34A7"/>
    <w:rsid w:val="006D530E"/>
    <w:rsid w:val="006D543C"/>
    <w:rsid w:val="006E0A94"/>
    <w:rsid w:val="006E2E2D"/>
    <w:rsid w:val="006E36C4"/>
    <w:rsid w:val="006E4372"/>
    <w:rsid w:val="006E4FE2"/>
    <w:rsid w:val="006E569E"/>
    <w:rsid w:val="006F0031"/>
    <w:rsid w:val="006F0268"/>
    <w:rsid w:val="006F0888"/>
    <w:rsid w:val="006F29EF"/>
    <w:rsid w:val="006F2A07"/>
    <w:rsid w:val="006F3AAD"/>
    <w:rsid w:val="006F4612"/>
    <w:rsid w:val="006F5312"/>
    <w:rsid w:val="006F5AB5"/>
    <w:rsid w:val="006F5B2F"/>
    <w:rsid w:val="006F6289"/>
    <w:rsid w:val="006F6A02"/>
    <w:rsid w:val="006F71D7"/>
    <w:rsid w:val="006F71DE"/>
    <w:rsid w:val="006F7FAF"/>
    <w:rsid w:val="007003CE"/>
    <w:rsid w:val="00701BF4"/>
    <w:rsid w:val="00702596"/>
    <w:rsid w:val="00702B16"/>
    <w:rsid w:val="00704C89"/>
    <w:rsid w:val="00705489"/>
    <w:rsid w:val="00706380"/>
    <w:rsid w:val="00706C49"/>
    <w:rsid w:val="00707F1C"/>
    <w:rsid w:val="00711F80"/>
    <w:rsid w:val="007144B6"/>
    <w:rsid w:val="00714BB7"/>
    <w:rsid w:val="0071510F"/>
    <w:rsid w:val="007152D3"/>
    <w:rsid w:val="00715F9E"/>
    <w:rsid w:val="00716328"/>
    <w:rsid w:val="00716590"/>
    <w:rsid w:val="00717510"/>
    <w:rsid w:val="007204D9"/>
    <w:rsid w:val="00720795"/>
    <w:rsid w:val="00720DFD"/>
    <w:rsid w:val="00720F19"/>
    <w:rsid w:val="007212CF"/>
    <w:rsid w:val="00721896"/>
    <w:rsid w:val="00721953"/>
    <w:rsid w:val="007230A5"/>
    <w:rsid w:val="00724817"/>
    <w:rsid w:val="00724AE2"/>
    <w:rsid w:val="00725F1C"/>
    <w:rsid w:val="0072657C"/>
    <w:rsid w:val="00726D61"/>
    <w:rsid w:val="00727413"/>
    <w:rsid w:val="007276C9"/>
    <w:rsid w:val="007309FB"/>
    <w:rsid w:val="007319F8"/>
    <w:rsid w:val="00732112"/>
    <w:rsid w:val="0073321C"/>
    <w:rsid w:val="00733C0F"/>
    <w:rsid w:val="00734ACC"/>
    <w:rsid w:val="00734C4A"/>
    <w:rsid w:val="00734C5D"/>
    <w:rsid w:val="00735FF1"/>
    <w:rsid w:val="0073652B"/>
    <w:rsid w:val="007365A6"/>
    <w:rsid w:val="00736D92"/>
    <w:rsid w:val="00737058"/>
    <w:rsid w:val="00737DC0"/>
    <w:rsid w:val="007400FC"/>
    <w:rsid w:val="00740B55"/>
    <w:rsid w:val="0074129F"/>
    <w:rsid w:val="00742E3E"/>
    <w:rsid w:val="00742F63"/>
    <w:rsid w:val="00743936"/>
    <w:rsid w:val="00743FC2"/>
    <w:rsid w:val="007446E6"/>
    <w:rsid w:val="00744C4E"/>
    <w:rsid w:val="00744E8C"/>
    <w:rsid w:val="007458AD"/>
    <w:rsid w:val="00747438"/>
    <w:rsid w:val="007476FC"/>
    <w:rsid w:val="00750096"/>
    <w:rsid w:val="00751978"/>
    <w:rsid w:val="00752449"/>
    <w:rsid w:val="0075363D"/>
    <w:rsid w:val="007559B3"/>
    <w:rsid w:val="00755A40"/>
    <w:rsid w:val="00756F64"/>
    <w:rsid w:val="0075750B"/>
    <w:rsid w:val="00761390"/>
    <w:rsid w:val="00763170"/>
    <w:rsid w:val="00763242"/>
    <w:rsid w:val="00763FBB"/>
    <w:rsid w:val="007644CF"/>
    <w:rsid w:val="00765766"/>
    <w:rsid w:val="00765A3F"/>
    <w:rsid w:val="00765B29"/>
    <w:rsid w:val="00767AD2"/>
    <w:rsid w:val="0077008D"/>
    <w:rsid w:val="00770ED4"/>
    <w:rsid w:val="00770F07"/>
    <w:rsid w:val="00774E37"/>
    <w:rsid w:val="00775405"/>
    <w:rsid w:val="0077583C"/>
    <w:rsid w:val="00775C43"/>
    <w:rsid w:val="00775F91"/>
    <w:rsid w:val="00780277"/>
    <w:rsid w:val="00781EC3"/>
    <w:rsid w:val="007840A3"/>
    <w:rsid w:val="0078468F"/>
    <w:rsid w:val="00785308"/>
    <w:rsid w:val="00785D7B"/>
    <w:rsid w:val="00787C86"/>
    <w:rsid w:val="00787F5A"/>
    <w:rsid w:val="00791C71"/>
    <w:rsid w:val="0079381E"/>
    <w:rsid w:val="00793C74"/>
    <w:rsid w:val="007947C5"/>
    <w:rsid w:val="00794949"/>
    <w:rsid w:val="00795AEE"/>
    <w:rsid w:val="00795BFB"/>
    <w:rsid w:val="007A0FA9"/>
    <w:rsid w:val="007A1F81"/>
    <w:rsid w:val="007A2488"/>
    <w:rsid w:val="007A3D5C"/>
    <w:rsid w:val="007A5FDB"/>
    <w:rsid w:val="007A6724"/>
    <w:rsid w:val="007A7442"/>
    <w:rsid w:val="007A7979"/>
    <w:rsid w:val="007A7B24"/>
    <w:rsid w:val="007B0BC5"/>
    <w:rsid w:val="007B1056"/>
    <w:rsid w:val="007B185B"/>
    <w:rsid w:val="007B21B9"/>
    <w:rsid w:val="007B225D"/>
    <w:rsid w:val="007B26C6"/>
    <w:rsid w:val="007B4EA4"/>
    <w:rsid w:val="007B535B"/>
    <w:rsid w:val="007B61C3"/>
    <w:rsid w:val="007C1400"/>
    <w:rsid w:val="007C2B42"/>
    <w:rsid w:val="007C4435"/>
    <w:rsid w:val="007C4FC7"/>
    <w:rsid w:val="007C51FF"/>
    <w:rsid w:val="007C551F"/>
    <w:rsid w:val="007C556A"/>
    <w:rsid w:val="007C5648"/>
    <w:rsid w:val="007C62D5"/>
    <w:rsid w:val="007C711B"/>
    <w:rsid w:val="007C7A3F"/>
    <w:rsid w:val="007D115F"/>
    <w:rsid w:val="007D1367"/>
    <w:rsid w:val="007D14C3"/>
    <w:rsid w:val="007D272C"/>
    <w:rsid w:val="007D2E4D"/>
    <w:rsid w:val="007D3D79"/>
    <w:rsid w:val="007D4579"/>
    <w:rsid w:val="007D46D6"/>
    <w:rsid w:val="007D5ABD"/>
    <w:rsid w:val="007D5E68"/>
    <w:rsid w:val="007D608D"/>
    <w:rsid w:val="007E0007"/>
    <w:rsid w:val="007E16BC"/>
    <w:rsid w:val="007E2497"/>
    <w:rsid w:val="007E2614"/>
    <w:rsid w:val="007E2F25"/>
    <w:rsid w:val="007E371E"/>
    <w:rsid w:val="007E4EE0"/>
    <w:rsid w:val="007E609B"/>
    <w:rsid w:val="007E679B"/>
    <w:rsid w:val="007E7B58"/>
    <w:rsid w:val="007F053E"/>
    <w:rsid w:val="007F0A4F"/>
    <w:rsid w:val="007F11D6"/>
    <w:rsid w:val="007F192F"/>
    <w:rsid w:val="007F2C25"/>
    <w:rsid w:val="007F31F6"/>
    <w:rsid w:val="007F3985"/>
    <w:rsid w:val="007F3A64"/>
    <w:rsid w:val="007F3AE5"/>
    <w:rsid w:val="007F405A"/>
    <w:rsid w:val="007F4D4D"/>
    <w:rsid w:val="007F5187"/>
    <w:rsid w:val="007F55A0"/>
    <w:rsid w:val="007F5754"/>
    <w:rsid w:val="007F5867"/>
    <w:rsid w:val="007F6232"/>
    <w:rsid w:val="007F66E4"/>
    <w:rsid w:val="00800228"/>
    <w:rsid w:val="00800CD5"/>
    <w:rsid w:val="00800EA4"/>
    <w:rsid w:val="00802362"/>
    <w:rsid w:val="008032BE"/>
    <w:rsid w:val="00803F2F"/>
    <w:rsid w:val="00804B66"/>
    <w:rsid w:val="00804D9F"/>
    <w:rsid w:val="00804EB7"/>
    <w:rsid w:val="00805165"/>
    <w:rsid w:val="008054EA"/>
    <w:rsid w:val="008060A0"/>
    <w:rsid w:val="00806441"/>
    <w:rsid w:val="00807284"/>
    <w:rsid w:val="008103F0"/>
    <w:rsid w:val="0081060D"/>
    <w:rsid w:val="008110EB"/>
    <w:rsid w:val="00811C90"/>
    <w:rsid w:val="00813E57"/>
    <w:rsid w:val="008146F3"/>
    <w:rsid w:val="00815448"/>
    <w:rsid w:val="00815A09"/>
    <w:rsid w:val="00815AC4"/>
    <w:rsid w:val="00816BB5"/>
    <w:rsid w:val="00816BD0"/>
    <w:rsid w:val="00817341"/>
    <w:rsid w:val="008221D5"/>
    <w:rsid w:val="008226E4"/>
    <w:rsid w:val="00822AE0"/>
    <w:rsid w:val="0082337E"/>
    <w:rsid w:val="00823721"/>
    <w:rsid w:val="00826225"/>
    <w:rsid w:val="00826D08"/>
    <w:rsid w:val="008271E1"/>
    <w:rsid w:val="00827B33"/>
    <w:rsid w:val="00827D45"/>
    <w:rsid w:val="00827F77"/>
    <w:rsid w:val="00830378"/>
    <w:rsid w:val="00830C46"/>
    <w:rsid w:val="008319AE"/>
    <w:rsid w:val="00832EB8"/>
    <w:rsid w:val="0083341C"/>
    <w:rsid w:val="00833FD6"/>
    <w:rsid w:val="008347EC"/>
    <w:rsid w:val="008348CC"/>
    <w:rsid w:val="00835017"/>
    <w:rsid w:val="0083526C"/>
    <w:rsid w:val="008356D1"/>
    <w:rsid w:val="00835943"/>
    <w:rsid w:val="008370AB"/>
    <w:rsid w:val="0083774B"/>
    <w:rsid w:val="0084150D"/>
    <w:rsid w:val="00841F47"/>
    <w:rsid w:val="00842B3A"/>
    <w:rsid w:val="00843B97"/>
    <w:rsid w:val="00844BA7"/>
    <w:rsid w:val="00846570"/>
    <w:rsid w:val="008517ED"/>
    <w:rsid w:val="008518C7"/>
    <w:rsid w:val="00852070"/>
    <w:rsid w:val="00852DB1"/>
    <w:rsid w:val="00852F6E"/>
    <w:rsid w:val="00853978"/>
    <w:rsid w:val="008554C5"/>
    <w:rsid w:val="008557B3"/>
    <w:rsid w:val="00855BC3"/>
    <w:rsid w:val="00855C6B"/>
    <w:rsid w:val="00855EB1"/>
    <w:rsid w:val="008568B6"/>
    <w:rsid w:val="00857232"/>
    <w:rsid w:val="00857877"/>
    <w:rsid w:val="00857AAE"/>
    <w:rsid w:val="00857CA2"/>
    <w:rsid w:val="00860431"/>
    <w:rsid w:val="00860C45"/>
    <w:rsid w:val="00861750"/>
    <w:rsid w:val="00862002"/>
    <w:rsid w:val="008633BB"/>
    <w:rsid w:val="0086661C"/>
    <w:rsid w:val="008668E9"/>
    <w:rsid w:val="0086694E"/>
    <w:rsid w:val="0087004C"/>
    <w:rsid w:val="008713E3"/>
    <w:rsid w:val="00872C42"/>
    <w:rsid w:val="00872FFA"/>
    <w:rsid w:val="00873776"/>
    <w:rsid w:val="008740B9"/>
    <w:rsid w:val="0087604C"/>
    <w:rsid w:val="0087617F"/>
    <w:rsid w:val="0087792A"/>
    <w:rsid w:val="00877EF2"/>
    <w:rsid w:val="00877F72"/>
    <w:rsid w:val="00880828"/>
    <w:rsid w:val="008818EF"/>
    <w:rsid w:val="00886E86"/>
    <w:rsid w:val="00887653"/>
    <w:rsid w:val="00891D9E"/>
    <w:rsid w:val="0089302F"/>
    <w:rsid w:val="008930B6"/>
    <w:rsid w:val="008933F2"/>
    <w:rsid w:val="0089372B"/>
    <w:rsid w:val="00893CCB"/>
    <w:rsid w:val="00895A5D"/>
    <w:rsid w:val="00897284"/>
    <w:rsid w:val="008975CF"/>
    <w:rsid w:val="00897816"/>
    <w:rsid w:val="008A1FD2"/>
    <w:rsid w:val="008A2BD8"/>
    <w:rsid w:val="008A2EC1"/>
    <w:rsid w:val="008A42E2"/>
    <w:rsid w:val="008A544E"/>
    <w:rsid w:val="008A5C1F"/>
    <w:rsid w:val="008A69F5"/>
    <w:rsid w:val="008A6D9E"/>
    <w:rsid w:val="008A6F32"/>
    <w:rsid w:val="008A707B"/>
    <w:rsid w:val="008B0037"/>
    <w:rsid w:val="008B0BA3"/>
    <w:rsid w:val="008B0EB2"/>
    <w:rsid w:val="008B0FC8"/>
    <w:rsid w:val="008B125B"/>
    <w:rsid w:val="008B18A9"/>
    <w:rsid w:val="008B2543"/>
    <w:rsid w:val="008B2FFF"/>
    <w:rsid w:val="008B3B6B"/>
    <w:rsid w:val="008B3FC9"/>
    <w:rsid w:val="008B446C"/>
    <w:rsid w:val="008B4954"/>
    <w:rsid w:val="008B6A71"/>
    <w:rsid w:val="008B7310"/>
    <w:rsid w:val="008C0326"/>
    <w:rsid w:val="008C0AF3"/>
    <w:rsid w:val="008C1335"/>
    <w:rsid w:val="008C2975"/>
    <w:rsid w:val="008C2CEE"/>
    <w:rsid w:val="008C3304"/>
    <w:rsid w:val="008C36F4"/>
    <w:rsid w:val="008C3842"/>
    <w:rsid w:val="008C3916"/>
    <w:rsid w:val="008C4A4F"/>
    <w:rsid w:val="008C51B5"/>
    <w:rsid w:val="008C528D"/>
    <w:rsid w:val="008C5E89"/>
    <w:rsid w:val="008C5F63"/>
    <w:rsid w:val="008C6D36"/>
    <w:rsid w:val="008C6D77"/>
    <w:rsid w:val="008D12D8"/>
    <w:rsid w:val="008D172F"/>
    <w:rsid w:val="008D27EC"/>
    <w:rsid w:val="008D36EA"/>
    <w:rsid w:val="008D4434"/>
    <w:rsid w:val="008D5570"/>
    <w:rsid w:val="008D5806"/>
    <w:rsid w:val="008D590A"/>
    <w:rsid w:val="008D728D"/>
    <w:rsid w:val="008D7502"/>
    <w:rsid w:val="008E0905"/>
    <w:rsid w:val="008E24EC"/>
    <w:rsid w:val="008E30FD"/>
    <w:rsid w:val="008E3585"/>
    <w:rsid w:val="008E3EC5"/>
    <w:rsid w:val="008E48B7"/>
    <w:rsid w:val="008E48D4"/>
    <w:rsid w:val="008E4BF3"/>
    <w:rsid w:val="008F27DF"/>
    <w:rsid w:val="008F2868"/>
    <w:rsid w:val="008F2A33"/>
    <w:rsid w:val="008F325C"/>
    <w:rsid w:val="008F5976"/>
    <w:rsid w:val="008F647A"/>
    <w:rsid w:val="008F758A"/>
    <w:rsid w:val="00900BDB"/>
    <w:rsid w:val="00902155"/>
    <w:rsid w:val="009028A3"/>
    <w:rsid w:val="00902CBC"/>
    <w:rsid w:val="009037D1"/>
    <w:rsid w:val="00907141"/>
    <w:rsid w:val="0090727E"/>
    <w:rsid w:val="00911349"/>
    <w:rsid w:val="00911DFE"/>
    <w:rsid w:val="00911F60"/>
    <w:rsid w:val="0091281B"/>
    <w:rsid w:val="00913076"/>
    <w:rsid w:val="009134F8"/>
    <w:rsid w:val="009135AD"/>
    <w:rsid w:val="00916B25"/>
    <w:rsid w:val="00920528"/>
    <w:rsid w:val="0092081F"/>
    <w:rsid w:val="00920840"/>
    <w:rsid w:val="00920EAC"/>
    <w:rsid w:val="009222DF"/>
    <w:rsid w:val="0092281B"/>
    <w:rsid w:val="00923272"/>
    <w:rsid w:val="0092373F"/>
    <w:rsid w:val="00923CA2"/>
    <w:rsid w:val="00924E8F"/>
    <w:rsid w:val="00925AE0"/>
    <w:rsid w:val="0092600C"/>
    <w:rsid w:val="00927260"/>
    <w:rsid w:val="00930651"/>
    <w:rsid w:val="00932813"/>
    <w:rsid w:val="009331E7"/>
    <w:rsid w:val="00933E8C"/>
    <w:rsid w:val="009343F9"/>
    <w:rsid w:val="00934AC1"/>
    <w:rsid w:val="00935CE8"/>
    <w:rsid w:val="00935D78"/>
    <w:rsid w:val="00936202"/>
    <w:rsid w:val="00936F29"/>
    <w:rsid w:val="00937976"/>
    <w:rsid w:val="00940DB0"/>
    <w:rsid w:val="00941136"/>
    <w:rsid w:val="00941A5A"/>
    <w:rsid w:val="009424AF"/>
    <w:rsid w:val="00944385"/>
    <w:rsid w:val="009468D8"/>
    <w:rsid w:val="00947003"/>
    <w:rsid w:val="00947306"/>
    <w:rsid w:val="00947F53"/>
    <w:rsid w:val="009516D2"/>
    <w:rsid w:val="00951733"/>
    <w:rsid w:val="00951C06"/>
    <w:rsid w:val="00952173"/>
    <w:rsid w:val="00952E81"/>
    <w:rsid w:val="009532D6"/>
    <w:rsid w:val="0095459D"/>
    <w:rsid w:val="00954D8F"/>
    <w:rsid w:val="00955876"/>
    <w:rsid w:val="0095649F"/>
    <w:rsid w:val="009565B8"/>
    <w:rsid w:val="0095697F"/>
    <w:rsid w:val="0096190E"/>
    <w:rsid w:val="00961D5F"/>
    <w:rsid w:val="00962EE9"/>
    <w:rsid w:val="00964B2A"/>
    <w:rsid w:val="00964CB5"/>
    <w:rsid w:val="009657BB"/>
    <w:rsid w:val="00965E40"/>
    <w:rsid w:val="009665B1"/>
    <w:rsid w:val="00967EE2"/>
    <w:rsid w:val="00970D23"/>
    <w:rsid w:val="00970D45"/>
    <w:rsid w:val="00970D58"/>
    <w:rsid w:val="00972D2B"/>
    <w:rsid w:val="009739DF"/>
    <w:rsid w:val="00973BDC"/>
    <w:rsid w:val="00973C5A"/>
    <w:rsid w:val="009749F5"/>
    <w:rsid w:val="00974CD7"/>
    <w:rsid w:val="00974E73"/>
    <w:rsid w:val="0097766A"/>
    <w:rsid w:val="00977F73"/>
    <w:rsid w:val="00980BF1"/>
    <w:rsid w:val="00980D4B"/>
    <w:rsid w:val="00981459"/>
    <w:rsid w:val="00982E63"/>
    <w:rsid w:val="009833E4"/>
    <w:rsid w:val="009838DA"/>
    <w:rsid w:val="0098391E"/>
    <w:rsid w:val="00983D2C"/>
    <w:rsid w:val="00984A91"/>
    <w:rsid w:val="00986A1F"/>
    <w:rsid w:val="00986C7A"/>
    <w:rsid w:val="0098722D"/>
    <w:rsid w:val="009877F4"/>
    <w:rsid w:val="00987E67"/>
    <w:rsid w:val="00987FEE"/>
    <w:rsid w:val="0099000E"/>
    <w:rsid w:val="009906A8"/>
    <w:rsid w:val="0099119B"/>
    <w:rsid w:val="00991672"/>
    <w:rsid w:val="0099194F"/>
    <w:rsid w:val="00993474"/>
    <w:rsid w:val="00994C9F"/>
    <w:rsid w:val="00995788"/>
    <w:rsid w:val="009963AE"/>
    <w:rsid w:val="009965C1"/>
    <w:rsid w:val="009965F4"/>
    <w:rsid w:val="009968C2"/>
    <w:rsid w:val="00996951"/>
    <w:rsid w:val="00996A9A"/>
    <w:rsid w:val="00996C33"/>
    <w:rsid w:val="00996E3C"/>
    <w:rsid w:val="009976DA"/>
    <w:rsid w:val="009A184C"/>
    <w:rsid w:val="009A1E4C"/>
    <w:rsid w:val="009A3DAF"/>
    <w:rsid w:val="009A5196"/>
    <w:rsid w:val="009A53F6"/>
    <w:rsid w:val="009A6980"/>
    <w:rsid w:val="009A7453"/>
    <w:rsid w:val="009A75AA"/>
    <w:rsid w:val="009A7979"/>
    <w:rsid w:val="009A7AEF"/>
    <w:rsid w:val="009B0E79"/>
    <w:rsid w:val="009B2FEB"/>
    <w:rsid w:val="009B329A"/>
    <w:rsid w:val="009B422E"/>
    <w:rsid w:val="009B49DC"/>
    <w:rsid w:val="009B49E4"/>
    <w:rsid w:val="009B7C63"/>
    <w:rsid w:val="009C1179"/>
    <w:rsid w:val="009C3701"/>
    <w:rsid w:val="009C4178"/>
    <w:rsid w:val="009C53A3"/>
    <w:rsid w:val="009C5B35"/>
    <w:rsid w:val="009C67C3"/>
    <w:rsid w:val="009D0328"/>
    <w:rsid w:val="009D03F1"/>
    <w:rsid w:val="009D2FE0"/>
    <w:rsid w:val="009D3E91"/>
    <w:rsid w:val="009D4668"/>
    <w:rsid w:val="009D492B"/>
    <w:rsid w:val="009D54A7"/>
    <w:rsid w:val="009D6922"/>
    <w:rsid w:val="009E04C7"/>
    <w:rsid w:val="009E0D15"/>
    <w:rsid w:val="009E0DAD"/>
    <w:rsid w:val="009E2341"/>
    <w:rsid w:val="009E2C8A"/>
    <w:rsid w:val="009E482C"/>
    <w:rsid w:val="009E4B71"/>
    <w:rsid w:val="009E67CB"/>
    <w:rsid w:val="009F17BF"/>
    <w:rsid w:val="009F1C13"/>
    <w:rsid w:val="009F39FF"/>
    <w:rsid w:val="009F3DBF"/>
    <w:rsid w:val="009F5440"/>
    <w:rsid w:val="009F56B0"/>
    <w:rsid w:val="009F5910"/>
    <w:rsid w:val="009F73C5"/>
    <w:rsid w:val="009F75FD"/>
    <w:rsid w:val="00A02E64"/>
    <w:rsid w:val="00A034E9"/>
    <w:rsid w:val="00A03D07"/>
    <w:rsid w:val="00A0427B"/>
    <w:rsid w:val="00A0432F"/>
    <w:rsid w:val="00A044D0"/>
    <w:rsid w:val="00A05368"/>
    <w:rsid w:val="00A0616C"/>
    <w:rsid w:val="00A11282"/>
    <w:rsid w:val="00A1167D"/>
    <w:rsid w:val="00A12015"/>
    <w:rsid w:val="00A12A5F"/>
    <w:rsid w:val="00A132D4"/>
    <w:rsid w:val="00A13434"/>
    <w:rsid w:val="00A1377A"/>
    <w:rsid w:val="00A1399D"/>
    <w:rsid w:val="00A14048"/>
    <w:rsid w:val="00A15427"/>
    <w:rsid w:val="00A15BF5"/>
    <w:rsid w:val="00A16AD5"/>
    <w:rsid w:val="00A16EE8"/>
    <w:rsid w:val="00A20003"/>
    <w:rsid w:val="00A2051E"/>
    <w:rsid w:val="00A21417"/>
    <w:rsid w:val="00A21F4C"/>
    <w:rsid w:val="00A232E9"/>
    <w:rsid w:val="00A238A1"/>
    <w:rsid w:val="00A24420"/>
    <w:rsid w:val="00A24BDA"/>
    <w:rsid w:val="00A2563D"/>
    <w:rsid w:val="00A26529"/>
    <w:rsid w:val="00A26CE7"/>
    <w:rsid w:val="00A27E21"/>
    <w:rsid w:val="00A30B9D"/>
    <w:rsid w:val="00A32EFE"/>
    <w:rsid w:val="00A3301B"/>
    <w:rsid w:val="00A33384"/>
    <w:rsid w:val="00A336A2"/>
    <w:rsid w:val="00A345B5"/>
    <w:rsid w:val="00A377AA"/>
    <w:rsid w:val="00A377E6"/>
    <w:rsid w:val="00A37839"/>
    <w:rsid w:val="00A400E8"/>
    <w:rsid w:val="00A407F5"/>
    <w:rsid w:val="00A42253"/>
    <w:rsid w:val="00A425D7"/>
    <w:rsid w:val="00A42ADB"/>
    <w:rsid w:val="00A4309D"/>
    <w:rsid w:val="00A44796"/>
    <w:rsid w:val="00A44A7A"/>
    <w:rsid w:val="00A46F71"/>
    <w:rsid w:val="00A46FA1"/>
    <w:rsid w:val="00A47BAE"/>
    <w:rsid w:val="00A5151F"/>
    <w:rsid w:val="00A53354"/>
    <w:rsid w:val="00A53AA7"/>
    <w:rsid w:val="00A54A07"/>
    <w:rsid w:val="00A57082"/>
    <w:rsid w:val="00A57571"/>
    <w:rsid w:val="00A57B0A"/>
    <w:rsid w:val="00A60A6E"/>
    <w:rsid w:val="00A61DD3"/>
    <w:rsid w:val="00A622D0"/>
    <w:rsid w:val="00A62AC4"/>
    <w:rsid w:val="00A64A86"/>
    <w:rsid w:val="00A651FB"/>
    <w:rsid w:val="00A679F3"/>
    <w:rsid w:val="00A70232"/>
    <w:rsid w:val="00A72780"/>
    <w:rsid w:val="00A72FA7"/>
    <w:rsid w:val="00A73484"/>
    <w:rsid w:val="00A74616"/>
    <w:rsid w:val="00A747AF"/>
    <w:rsid w:val="00A74D3C"/>
    <w:rsid w:val="00A75B97"/>
    <w:rsid w:val="00A76497"/>
    <w:rsid w:val="00A80E31"/>
    <w:rsid w:val="00A82380"/>
    <w:rsid w:val="00A827AF"/>
    <w:rsid w:val="00A82DDF"/>
    <w:rsid w:val="00A84169"/>
    <w:rsid w:val="00A841E1"/>
    <w:rsid w:val="00A84E91"/>
    <w:rsid w:val="00A862DB"/>
    <w:rsid w:val="00A86BF4"/>
    <w:rsid w:val="00A92851"/>
    <w:rsid w:val="00A9394C"/>
    <w:rsid w:val="00A93D02"/>
    <w:rsid w:val="00A9481A"/>
    <w:rsid w:val="00A9781F"/>
    <w:rsid w:val="00AA26D1"/>
    <w:rsid w:val="00AA580C"/>
    <w:rsid w:val="00AA7700"/>
    <w:rsid w:val="00AA7B67"/>
    <w:rsid w:val="00AB1458"/>
    <w:rsid w:val="00AB272A"/>
    <w:rsid w:val="00AB58BF"/>
    <w:rsid w:val="00AB6C0C"/>
    <w:rsid w:val="00AB78FB"/>
    <w:rsid w:val="00AB7DEF"/>
    <w:rsid w:val="00AC0E67"/>
    <w:rsid w:val="00AC115E"/>
    <w:rsid w:val="00AC1B3D"/>
    <w:rsid w:val="00AC1D94"/>
    <w:rsid w:val="00AC3269"/>
    <w:rsid w:val="00AC4157"/>
    <w:rsid w:val="00AC52A5"/>
    <w:rsid w:val="00AC6D84"/>
    <w:rsid w:val="00AC6E02"/>
    <w:rsid w:val="00AC7152"/>
    <w:rsid w:val="00AC71CC"/>
    <w:rsid w:val="00AD0F77"/>
    <w:rsid w:val="00AD3121"/>
    <w:rsid w:val="00AD3C40"/>
    <w:rsid w:val="00AD542A"/>
    <w:rsid w:val="00AD546D"/>
    <w:rsid w:val="00AD5CAD"/>
    <w:rsid w:val="00AE02BA"/>
    <w:rsid w:val="00AE038F"/>
    <w:rsid w:val="00AE043C"/>
    <w:rsid w:val="00AE0740"/>
    <w:rsid w:val="00AE1CA0"/>
    <w:rsid w:val="00AE1D78"/>
    <w:rsid w:val="00AE2364"/>
    <w:rsid w:val="00AE2A76"/>
    <w:rsid w:val="00AE2FC0"/>
    <w:rsid w:val="00AE3460"/>
    <w:rsid w:val="00AE4A8D"/>
    <w:rsid w:val="00AE57A5"/>
    <w:rsid w:val="00AE6993"/>
    <w:rsid w:val="00AF0D1B"/>
    <w:rsid w:val="00AF1A53"/>
    <w:rsid w:val="00AF40FE"/>
    <w:rsid w:val="00AF53F5"/>
    <w:rsid w:val="00AF5DB5"/>
    <w:rsid w:val="00AF69CB"/>
    <w:rsid w:val="00AF724F"/>
    <w:rsid w:val="00AF7255"/>
    <w:rsid w:val="00AF73B8"/>
    <w:rsid w:val="00AF748C"/>
    <w:rsid w:val="00AF791C"/>
    <w:rsid w:val="00B001FA"/>
    <w:rsid w:val="00B01782"/>
    <w:rsid w:val="00B0265A"/>
    <w:rsid w:val="00B02776"/>
    <w:rsid w:val="00B02B81"/>
    <w:rsid w:val="00B05401"/>
    <w:rsid w:val="00B0584B"/>
    <w:rsid w:val="00B05F63"/>
    <w:rsid w:val="00B069AD"/>
    <w:rsid w:val="00B06A05"/>
    <w:rsid w:val="00B06A58"/>
    <w:rsid w:val="00B07681"/>
    <w:rsid w:val="00B11479"/>
    <w:rsid w:val="00B11707"/>
    <w:rsid w:val="00B132AB"/>
    <w:rsid w:val="00B13BF7"/>
    <w:rsid w:val="00B141AA"/>
    <w:rsid w:val="00B14594"/>
    <w:rsid w:val="00B14F05"/>
    <w:rsid w:val="00B17BE1"/>
    <w:rsid w:val="00B21704"/>
    <w:rsid w:val="00B24911"/>
    <w:rsid w:val="00B24DD7"/>
    <w:rsid w:val="00B250F6"/>
    <w:rsid w:val="00B26133"/>
    <w:rsid w:val="00B26888"/>
    <w:rsid w:val="00B30009"/>
    <w:rsid w:val="00B3039E"/>
    <w:rsid w:val="00B31A99"/>
    <w:rsid w:val="00B32F52"/>
    <w:rsid w:val="00B33370"/>
    <w:rsid w:val="00B3348B"/>
    <w:rsid w:val="00B33CB1"/>
    <w:rsid w:val="00B36821"/>
    <w:rsid w:val="00B378BA"/>
    <w:rsid w:val="00B40B10"/>
    <w:rsid w:val="00B41DF9"/>
    <w:rsid w:val="00B43146"/>
    <w:rsid w:val="00B434DB"/>
    <w:rsid w:val="00B45772"/>
    <w:rsid w:val="00B46913"/>
    <w:rsid w:val="00B47363"/>
    <w:rsid w:val="00B51040"/>
    <w:rsid w:val="00B51432"/>
    <w:rsid w:val="00B51D49"/>
    <w:rsid w:val="00B520E0"/>
    <w:rsid w:val="00B52673"/>
    <w:rsid w:val="00B55FB5"/>
    <w:rsid w:val="00B57CEE"/>
    <w:rsid w:val="00B60757"/>
    <w:rsid w:val="00B60BF8"/>
    <w:rsid w:val="00B61E76"/>
    <w:rsid w:val="00B62FAF"/>
    <w:rsid w:val="00B630FE"/>
    <w:rsid w:val="00B67367"/>
    <w:rsid w:val="00B67AB4"/>
    <w:rsid w:val="00B70C9E"/>
    <w:rsid w:val="00B72710"/>
    <w:rsid w:val="00B7336A"/>
    <w:rsid w:val="00B749D2"/>
    <w:rsid w:val="00B752B4"/>
    <w:rsid w:val="00B7557E"/>
    <w:rsid w:val="00B75EE3"/>
    <w:rsid w:val="00B76C66"/>
    <w:rsid w:val="00B77194"/>
    <w:rsid w:val="00B775A7"/>
    <w:rsid w:val="00B7760A"/>
    <w:rsid w:val="00B776A7"/>
    <w:rsid w:val="00B81690"/>
    <w:rsid w:val="00B8169C"/>
    <w:rsid w:val="00B81FC5"/>
    <w:rsid w:val="00B8247E"/>
    <w:rsid w:val="00B83B14"/>
    <w:rsid w:val="00B840EF"/>
    <w:rsid w:val="00B840FF"/>
    <w:rsid w:val="00B8653D"/>
    <w:rsid w:val="00B868AE"/>
    <w:rsid w:val="00B9041D"/>
    <w:rsid w:val="00B9087E"/>
    <w:rsid w:val="00B90988"/>
    <w:rsid w:val="00B91357"/>
    <w:rsid w:val="00B918AB"/>
    <w:rsid w:val="00B91F4C"/>
    <w:rsid w:val="00B92B86"/>
    <w:rsid w:val="00B931F7"/>
    <w:rsid w:val="00B950EB"/>
    <w:rsid w:val="00B95C15"/>
    <w:rsid w:val="00B96154"/>
    <w:rsid w:val="00B96FC1"/>
    <w:rsid w:val="00BA1985"/>
    <w:rsid w:val="00BA1FD0"/>
    <w:rsid w:val="00BA396C"/>
    <w:rsid w:val="00BA3DF2"/>
    <w:rsid w:val="00BA452C"/>
    <w:rsid w:val="00BA4851"/>
    <w:rsid w:val="00BA6209"/>
    <w:rsid w:val="00BA6E9E"/>
    <w:rsid w:val="00BA711F"/>
    <w:rsid w:val="00BA7183"/>
    <w:rsid w:val="00BB05D1"/>
    <w:rsid w:val="00BB128B"/>
    <w:rsid w:val="00BB1F4A"/>
    <w:rsid w:val="00BB2661"/>
    <w:rsid w:val="00BB42FB"/>
    <w:rsid w:val="00BB56B5"/>
    <w:rsid w:val="00BB6E54"/>
    <w:rsid w:val="00BB73BF"/>
    <w:rsid w:val="00BB7550"/>
    <w:rsid w:val="00BC1E16"/>
    <w:rsid w:val="00BC483B"/>
    <w:rsid w:val="00BC4A7D"/>
    <w:rsid w:val="00BC578C"/>
    <w:rsid w:val="00BC6C69"/>
    <w:rsid w:val="00BC7513"/>
    <w:rsid w:val="00BC7DAE"/>
    <w:rsid w:val="00BC7DC3"/>
    <w:rsid w:val="00BC7E78"/>
    <w:rsid w:val="00BD138A"/>
    <w:rsid w:val="00BD144E"/>
    <w:rsid w:val="00BD299A"/>
    <w:rsid w:val="00BD43D9"/>
    <w:rsid w:val="00BD4C52"/>
    <w:rsid w:val="00BD7924"/>
    <w:rsid w:val="00BE0B33"/>
    <w:rsid w:val="00BE0C81"/>
    <w:rsid w:val="00BE0EA2"/>
    <w:rsid w:val="00BE138B"/>
    <w:rsid w:val="00BE21CB"/>
    <w:rsid w:val="00BE3581"/>
    <w:rsid w:val="00BE36E0"/>
    <w:rsid w:val="00BE3DDF"/>
    <w:rsid w:val="00BE3F71"/>
    <w:rsid w:val="00BE5DBF"/>
    <w:rsid w:val="00BE658C"/>
    <w:rsid w:val="00BE731F"/>
    <w:rsid w:val="00BF0260"/>
    <w:rsid w:val="00BF10C3"/>
    <w:rsid w:val="00BF1256"/>
    <w:rsid w:val="00BF2660"/>
    <w:rsid w:val="00BF2DC0"/>
    <w:rsid w:val="00BF5263"/>
    <w:rsid w:val="00BF59B2"/>
    <w:rsid w:val="00BF64BD"/>
    <w:rsid w:val="00BF7160"/>
    <w:rsid w:val="00BF7598"/>
    <w:rsid w:val="00C002FB"/>
    <w:rsid w:val="00C00C42"/>
    <w:rsid w:val="00C027D5"/>
    <w:rsid w:val="00C03C1E"/>
    <w:rsid w:val="00C03FED"/>
    <w:rsid w:val="00C052A1"/>
    <w:rsid w:val="00C07CE9"/>
    <w:rsid w:val="00C10C4B"/>
    <w:rsid w:val="00C1183B"/>
    <w:rsid w:val="00C124F3"/>
    <w:rsid w:val="00C1256F"/>
    <w:rsid w:val="00C12A96"/>
    <w:rsid w:val="00C14B5F"/>
    <w:rsid w:val="00C15CAA"/>
    <w:rsid w:val="00C16F98"/>
    <w:rsid w:val="00C1751C"/>
    <w:rsid w:val="00C20F81"/>
    <w:rsid w:val="00C21097"/>
    <w:rsid w:val="00C212D5"/>
    <w:rsid w:val="00C2143C"/>
    <w:rsid w:val="00C215C7"/>
    <w:rsid w:val="00C21AEB"/>
    <w:rsid w:val="00C220C1"/>
    <w:rsid w:val="00C22B51"/>
    <w:rsid w:val="00C22D13"/>
    <w:rsid w:val="00C23672"/>
    <w:rsid w:val="00C23C4B"/>
    <w:rsid w:val="00C249D8"/>
    <w:rsid w:val="00C25690"/>
    <w:rsid w:val="00C305D0"/>
    <w:rsid w:val="00C305FC"/>
    <w:rsid w:val="00C30AAF"/>
    <w:rsid w:val="00C317D2"/>
    <w:rsid w:val="00C31E74"/>
    <w:rsid w:val="00C32189"/>
    <w:rsid w:val="00C32F5C"/>
    <w:rsid w:val="00C33628"/>
    <w:rsid w:val="00C33EDF"/>
    <w:rsid w:val="00C34E1A"/>
    <w:rsid w:val="00C35B2C"/>
    <w:rsid w:val="00C40E54"/>
    <w:rsid w:val="00C412D3"/>
    <w:rsid w:val="00C4195B"/>
    <w:rsid w:val="00C41A89"/>
    <w:rsid w:val="00C43DC9"/>
    <w:rsid w:val="00C4471B"/>
    <w:rsid w:val="00C46299"/>
    <w:rsid w:val="00C46CA1"/>
    <w:rsid w:val="00C472C9"/>
    <w:rsid w:val="00C472F6"/>
    <w:rsid w:val="00C50B20"/>
    <w:rsid w:val="00C50B52"/>
    <w:rsid w:val="00C51367"/>
    <w:rsid w:val="00C5228B"/>
    <w:rsid w:val="00C52471"/>
    <w:rsid w:val="00C524F9"/>
    <w:rsid w:val="00C52787"/>
    <w:rsid w:val="00C53195"/>
    <w:rsid w:val="00C53459"/>
    <w:rsid w:val="00C54C22"/>
    <w:rsid w:val="00C56512"/>
    <w:rsid w:val="00C57736"/>
    <w:rsid w:val="00C57940"/>
    <w:rsid w:val="00C57A67"/>
    <w:rsid w:val="00C600A0"/>
    <w:rsid w:val="00C60869"/>
    <w:rsid w:val="00C60B7E"/>
    <w:rsid w:val="00C62195"/>
    <w:rsid w:val="00C6235B"/>
    <w:rsid w:val="00C62452"/>
    <w:rsid w:val="00C6258A"/>
    <w:rsid w:val="00C62B12"/>
    <w:rsid w:val="00C62BA6"/>
    <w:rsid w:val="00C62C93"/>
    <w:rsid w:val="00C6383D"/>
    <w:rsid w:val="00C64BD9"/>
    <w:rsid w:val="00C65003"/>
    <w:rsid w:val="00C65919"/>
    <w:rsid w:val="00C67017"/>
    <w:rsid w:val="00C70874"/>
    <w:rsid w:val="00C7420B"/>
    <w:rsid w:val="00C7470C"/>
    <w:rsid w:val="00C74E1C"/>
    <w:rsid w:val="00C7703E"/>
    <w:rsid w:val="00C77D79"/>
    <w:rsid w:val="00C800F2"/>
    <w:rsid w:val="00C834D6"/>
    <w:rsid w:val="00C83B06"/>
    <w:rsid w:val="00C844A0"/>
    <w:rsid w:val="00C84953"/>
    <w:rsid w:val="00C85ABF"/>
    <w:rsid w:val="00C85B9C"/>
    <w:rsid w:val="00C85C70"/>
    <w:rsid w:val="00C85F76"/>
    <w:rsid w:val="00C873B2"/>
    <w:rsid w:val="00C8760C"/>
    <w:rsid w:val="00C90076"/>
    <w:rsid w:val="00C90796"/>
    <w:rsid w:val="00C91C83"/>
    <w:rsid w:val="00C91C8A"/>
    <w:rsid w:val="00C936F8"/>
    <w:rsid w:val="00C94785"/>
    <w:rsid w:val="00C9684A"/>
    <w:rsid w:val="00C97633"/>
    <w:rsid w:val="00CA2BDE"/>
    <w:rsid w:val="00CA5B0D"/>
    <w:rsid w:val="00CA6399"/>
    <w:rsid w:val="00CA759E"/>
    <w:rsid w:val="00CA7FA3"/>
    <w:rsid w:val="00CB0399"/>
    <w:rsid w:val="00CB203A"/>
    <w:rsid w:val="00CB28F7"/>
    <w:rsid w:val="00CB2FDC"/>
    <w:rsid w:val="00CB3DFA"/>
    <w:rsid w:val="00CB5FB2"/>
    <w:rsid w:val="00CB6E29"/>
    <w:rsid w:val="00CB6FAF"/>
    <w:rsid w:val="00CB7DA8"/>
    <w:rsid w:val="00CC07C8"/>
    <w:rsid w:val="00CC0FE6"/>
    <w:rsid w:val="00CC150F"/>
    <w:rsid w:val="00CC158D"/>
    <w:rsid w:val="00CC4028"/>
    <w:rsid w:val="00CC4664"/>
    <w:rsid w:val="00CC4E1D"/>
    <w:rsid w:val="00CC53AC"/>
    <w:rsid w:val="00CC6ACB"/>
    <w:rsid w:val="00CC6E17"/>
    <w:rsid w:val="00CC6ECC"/>
    <w:rsid w:val="00CC7EE0"/>
    <w:rsid w:val="00CC7F35"/>
    <w:rsid w:val="00CD1613"/>
    <w:rsid w:val="00CD1951"/>
    <w:rsid w:val="00CD3698"/>
    <w:rsid w:val="00CD5625"/>
    <w:rsid w:val="00CD6545"/>
    <w:rsid w:val="00CD6FD9"/>
    <w:rsid w:val="00CD79FA"/>
    <w:rsid w:val="00CD7C9D"/>
    <w:rsid w:val="00CE1126"/>
    <w:rsid w:val="00CE26F7"/>
    <w:rsid w:val="00CF20C2"/>
    <w:rsid w:val="00CF25C6"/>
    <w:rsid w:val="00CF3888"/>
    <w:rsid w:val="00CF4461"/>
    <w:rsid w:val="00CF44C1"/>
    <w:rsid w:val="00CF494D"/>
    <w:rsid w:val="00CF4E90"/>
    <w:rsid w:val="00CF578D"/>
    <w:rsid w:val="00CF65C3"/>
    <w:rsid w:val="00CF68C6"/>
    <w:rsid w:val="00D00174"/>
    <w:rsid w:val="00D01870"/>
    <w:rsid w:val="00D02E92"/>
    <w:rsid w:val="00D04C63"/>
    <w:rsid w:val="00D04CA3"/>
    <w:rsid w:val="00D0545C"/>
    <w:rsid w:val="00D10664"/>
    <w:rsid w:val="00D12710"/>
    <w:rsid w:val="00D14EFE"/>
    <w:rsid w:val="00D14FD5"/>
    <w:rsid w:val="00D1505D"/>
    <w:rsid w:val="00D1587E"/>
    <w:rsid w:val="00D1637C"/>
    <w:rsid w:val="00D16E29"/>
    <w:rsid w:val="00D1797E"/>
    <w:rsid w:val="00D209A8"/>
    <w:rsid w:val="00D20A91"/>
    <w:rsid w:val="00D22179"/>
    <w:rsid w:val="00D23483"/>
    <w:rsid w:val="00D23D5E"/>
    <w:rsid w:val="00D24824"/>
    <w:rsid w:val="00D248E8"/>
    <w:rsid w:val="00D24DE0"/>
    <w:rsid w:val="00D25095"/>
    <w:rsid w:val="00D26249"/>
    <w:rsid w:val="00D263FC"/>
    <w:rsid w:val="00D26E7B"/>
    <w:rsid w:val="00D27575"/>
    <w:rsid w:val="00D27AB1"/>
    <w:rsid w:val="00D30379"/>
    <w:rsid w:val="00D31EFF"/>
    <w:rsid w:val="00D32221"/>
    <w:rsid w:val="00D32BD0"/>
    <w:rsid w:val="00D32C3F"/>
    <w:rsid w:val="00D330B8"/>
    <w:rsid w:val="00D33827"/>
    <w:rsid w:val="00D34BCF"/>
    <w:rsid w:val="00D35D62"/>
    <w:rsid w:val="00D36009"/>
    <w:rsid w:val="00D36B41"/>
    <w:rsid w:val="00D37927"/>
    <w:rsid w:val="00D37E39"/>
    <w:rsid w:val="00D37EDE"/>
    <w:rsid w:val="00D37F22"/>
    <w:rsid w:val="00D41488"/>
    <w:rsid w:val="00D415D4"/>
    <w:rsid w:val="00D41ED0"/>
    <w:rsid w:val="00D42C8A"/>
    <w:rsid w:val="00D43406"/>
    <w:rsid w:val="00D44A32"/>
    <w:rsid w:val="00D44B0F"/>
    <w:rsid w:val="00D45E07"/>
    <w:rsid w:val="00D45F9F"/>
    <w:rsid w:val="00D464F1"/>
    <w:rsid w:val="00D46CAF"/>
    <w:rsid w:val="00D47A0D"/>
    <w:rsid w:val="00D47AEA"/>
    <w:rsid w:val="00D47B1A"/>
    <w:rsid w:val="00D50D48"/>
    <w:rsid w:val="00D513E6"/>
    <w:rsid w:val="00D51755"/>
    <w:rsid w:val="00D526BF"/>
    <w:rsid w:val="00D53240"/>
    <w:rsid w:val="00D53AE7"/>
    <w:rsid w:val="00D54F4C"/>
    <w:rsid w:val="00D553D2"/>
    <w:rsid w:val="00D553E3"/>
    <w:rsid w:val="00D576F4"/>
    <w:rsid w:val="00D615E4"/>
    <w:rsid w:val="00D61CC6"/>
    <w:rsid w:val="00D6245D"/>
    <w:rsid w:val="00D62A66"/>
    <w:rsid w:val="00D63B8C"/>
    <w:rsid w:val="00D644C8"/>
    <w:rsid w:val="00D64671"/>
    <w:rsid w:val="00D64F6F"/>
    <w:rsid w:val="00D65D40"/>
    <w:rsid w:val="00D65D87"/>
    <w:rsid w:val="00D66131"/>
    <w:rsid w:val="00D66849"/>
    <w:rsid w:val="00D7096A"/>
    <w:rsid w:val="00D70FD7"/>
    <w:rsid w:val="00D714E5"/>
    <w:rsid w:val="00D716BC"/>
    <w:rsid w:val="00D7181A"/>
    <w:rsid w:val="00D73132"/>
    <w:rsid w:val="00D734F1"/>
    <w:rsid w:val="00D7415D"/>
    <w:rsid w:val="00D74742"/>
    <w:rsid w:val="00D75566"/>
    <w:rsid w:val="00D76554"/>
    <w:rsid w:val="00D771CF"/>
    <w:rsid w:val="00D77DFE"/>
    <w:rsid w:val="00D802BA"/>
    <w:rsid w:val="00D80AFA"/>
    <w:rsid w:val="00D80D55"/>
    <w:rsid w:val="00D829F4"/>
    <w:rsid w:val="00D856A0"/>
    <w:rsid w:val="00D8583D"/>
    <w:rsid w:val="00D858DF"/>
    <w:rsid w:val="00D87726"/>
    <w:rsid w:val="00D87A98"/>
    <w:rsid w:val="00D87F3D"/>
    <w:rsid w:val="00D9050E"/>
    <w:rsid w:val="00D917B0"/>
    <w:rsid w:val="00D923D8"/>
    <w:rsid w:val="00D92A09"/>
    <w:rsid w:val="00D92B26"/>
    <w:rsid w:val="00D92F1A"/>
    <w:rsid w:val="00D92F8A"/>
    <w:rsid w:val="00D93998"/>
    <w:rsid w:val="00D94A85"/>
    <w:rsid w:val="00D94D09"/>
    <w:rsid w:val="00D95916"/>
    <w:rsid w:val="00D95BC5"/>
    <w:rsid w:val="00D96D1B"/>
    <w:rsid w:val="00DA0680"/>
    <w:rsid w:val="00DA11B5"/>
    <w:rsid w:val="00DA185F"/>
    <w:rsid w:val="00DA1B7A"/>
    <w:rsid w:val="00DA3395"/>
    <w:rsid w:val="00DA6C0F"/>
    <w:rsid w:val="00DA7B4A"/>
    <w:rsid w:val="00DB0C0E"/>
    <w:rsid w:val="00DB1E97"/>
    <w:rsid w:val="00DB34AE"/>
    <w:rsid w:val="00DB37BD"/>
    <w:rsid w:val="00DB4F92"/>
    <w:rsid w:val="00DB58A0"/>
    <w:rsid w:val="00DB5CFB"/>
    <w:rsid w:val="00DB70F5"/>
    <w:rsid w:val="00DB7D8F"/>
    <w:rsid w:val="00DC1B0E"/>
    <w:rsid w:val="00DC304B"/>
    <w:rsid w:val="00DC3B8B"/>
    <w:rsid w:val="00DC3CE2"/>
    <w:rsid w:val="00DC4E49"/>
    <w:rsid w:val="00DC6409"/>
    <w:rsid w:val="00DC7578"/>
    <w:rsid w:val="00DD046B"/>
    <w:rsid w:val="00DD1329"/>
    <w:rsid w:val="00DD1FA1"/>
    <w:rsid w:val="00DD20E3"/>
    <w:rsid w:val="00DD3517"/>
    <w:rsid w:val="00DD4F04"/>
    <w:rsid w:val="00DD7129"/>
    <w:rsid w:val="00DD7C75"/>
    <w:rsid w:val="00DE0AA3"/>
    <w:rsid w:val="00DE0CD4"/>
    <w:rsid w:val="00DE1446"/>
    <w:rsid w:val="00DE14B3"/>
    <w:rsid w:val="00DE2264"/>
    <w:rsid w:val="00DE4018"/>
    <w:rsid w:val="00DE4217"/>
    <w:rsid w:val="00DE5F9A"/>
    <w:rsid w:val="00DE7802"/>
    <w:rsid w:val="00DE7DEA"/>
    <w:rsid w:val="00DF01BD"/>
    <w:rsid w:val="00DF0CDE"/>
    <w:rsid w:val="00DF1AA3"/>
    <w:rsid w:val="00DF2B96"/>
    <w:rsid w:val="00DF47DC"/>
    <w:rsid w:val="00DF61D4"/>
    <w:rsid w:val="00E00484"/>
    <w:rsid w:val="00E0075B"/>
    <w:rsid w:val="00E00925"/>
    <w:rsid w:val="00E00A85"/>
    <w:rsid w:val="00E0159B"/>
    <w:rsid w:val="00E03086"/>
    <w:rsid w:val="00E035B7"/>
    <w:rsid w:val="00E03FE0"/>
    <w:rsid w:val="00E04258"/>
    <w:rsid w:val="00E04FE9"/>
    <w:rsid w:val="00E04FEE"/>
    <w:rsid w:val="00E061F6"/>
    <w:rsid w:val="00E0641D"/>
    <w:rsid w:val="00E11691"/>
    <w:rsid w:val="00E12BBD"/>
    <w:rsid w:val="00E14BE1"/>
    <w:rsid w:val="00E15324"/>
    <w:rsid w:val="00E17557"/>
    <w:rsid w:val="00E201B4"/>
    <w:rsid w:val="00E21138"/>
    <w:rsid w:val="00E21DC3"/>
    <w:rsid w:val="00E22F2E"/>
    <w:rsid w:val="00E23113"/>
    <w:rsid w:val="00E23D0E"/>
    <w:rsid w:val="00E23F3B"/>
    <w:rsid w:val="00E23FBB"/>
    <w:rsid w:val="00E25284"/>
    <w:rsid w:val="00E262A8"/>
    <w:rsid w:val="00E27424"/>
    <w:rsid w:val="00E315CD"/>
    <w:rsid w:val="00E31EF5"/>
    <w:rsid w:val="00E32FFF"/>
    <w:rsid w:val="00E33C91"/>
    <w:rsid w:val="00E34B86"/>
    <w:rsid w:val="00E34D73"/>
    <w:rsid w:val="00E35457"/>
    <w:rsid w:val="00E36CD1"/>
    <w:rsid w:val="00E37735"/>
    <w:rsid w:val="00E41080"/>
    <w:rsid w:val="00E41AFF"/>
    <w:rsid w:val="00E423EF"/>
    <w:rsid w:val="00E4273E"/>
    <w:rsid w:val="00E44607"/>
    <w:rsid w:val="00E450DA"/>
    <w:rsid w:val="00E4712A"/>
    <w:rsid w:val="00E4776F"/>
    <w:rsid w:val="00E50B5E"/>
    <w:rsid w:val="00E51506"/>
    <w:rsid w:val="00E51DB1"/>
    <w:rsid w:val="00E526F0"/>
    <w:rsid w:val="00E52753"/>
    <w:rsid w:val="00E54FAA"/>
    <w:rsid w:val="00E550CE"/>
    <w:rsid w:val="00E55AEA"/>
    <w:rsid w:val="00E56003"/>
    <w:rsid w:val="00E60E99"/>
    <w:rsid w:val="00E62382"/>
    <w:rsid w:val="00E62660"/>
    <w:rsid w:val="00E63C39"/>
    <w:rsid w:val="00E65E87"/>
    <w:rsid w:val="00E66D77"/>
    <w:rsid w:val="00E66F0B"/>
    <w:rsid w:val="00E70511"/>
    <w:rsid w:val="00E71D30"/>
    <w:rsid w:val="00E71DDC"/>
    <w:rsid w:val="00E732A7"/>
    <w:rsid w:val="00E73583"/>
    <w:rsid w:val="00E736F5"/>
    <w:rsid w:val="00E73AF6"/>
    <w:rsid w:val="00E75EF2"/>
    <w:rsid w:val="00E7601B"/>
    <w:rsid w:val="00E76B63"/>
    <w:rsid w:val="00E77861"/>
    <w:rsid w:val="00E80B51"/>
    <w:rsid w:val="00E80E7C"/>
    <w:rsid w:val="00E82EF3"/>
    <w:rsid w:val="00E844D0"/>
    <w:rsid w:val="00E8463E"/>
    <w:rsid w:val="00E85283"/>
    <w:rsid w:val="00E85EC8"/>
    <w:rsid w:val="00E8700C"/>
    <w:rsid w:val="00E91419"/>
    <w:rsid w:val="00E920DA"/>
    <w:rsid w:val="00E924F7"/>
    <w:rsid w:val="00E9254C"/>
    <w:rsid w:val="00E9276A"/>
    <w:rsid w:val="00E930F7"/>
    <w:rsid w:val="00E93977"/>
    <w:rsid w:val="00E94471"/>
    <w:rsid w:val="00E96BDE"/>
    <w:rsid w:val="00E97FE0"/>
    <w:rsid w:val="00EA03DA"/>
    <w:rsid w:val="00EA0FB4"/>
    <w:rsid w:val="00EA1056"/>
    <w:rsid w:val="00EA26CD"/>
    <w:rsid w:val="00EA3DDF"/>
    <w:rsid w:val="00EA3E00"/>
    <w:rsid w:val="00EA5809"/>
    <w:rsid w:val="00EA6131"/>
    <w:rsid w:val="00EA663C"/>
    <w:rsid w:val="00EA739B"/>
    <w:rsid w:val="00EA7575"/>
    <w:rsid w:val="00EB1C9E"/>
    <w:rsid w:val="00EB22FC"/>
    <w:rsid w:val="00EB4327"/>
    <w:rsid w:val="00EB55C1"/>
    <w:rsid w:val="00EB5BDC"/>
    <w:rsid w:val="00EB62F0"/>
    <w:rsid w:val="00EB76B3"/>
    <w:rsid w:val="00EB77CE"/>
    <w:rsid w:val="00EC03C0"/>
    <w:rsid w:val="00EC1CDF"/>
    <w:rsid w:val="00EC2E7F"/>
    <w:rsid w:val="00EC3AE5"/>
    <w:rsid w:val="00EC3C04"/>
    <w:rsid w:val="00EC42E7"/>
    <w:rsid w:val="00EC4CD1"/>
    <w:rsid w:val="00EC52CE"/>
    <w:rsid w:val="00EC5654"/>
    <w:rsid w:val="00EC6EED"/>
    <w:rsid w:val="00EC703C"/>
    <w:rsid w:val="00ED2B56"/>
    <w:rsid w:val="00ED3443"/>
    <w:rsid w:val="00ED4167"/>
    <w:rsid w:val="00ED4CD1"/>
    <w:rsid w:val="00ED54D9"/>
    <w:rsid w:val="00ED5BB5"/>
    <w:rsid w:val="00ED7455"/>
    <w:rsid w:val="00ED7521"/>
    <w:rsid w:val="00ED7C09"/>
    <w:rsid w:val="00ED7FA0"/>
    <w:rsid w:val="00EE055A"/>
    <w:rsid w:val="00EE1C31"/>
    <w:rsid w:val="00EE1D43"/>
    <w:rsid w:val="00EE230B"/>
    <w:rsid w:val="00EE3713"/>
    <w:rsid w:val="00EE3B0D"/>
    <w:rsid w:val="00EE4BFF"/>
    <w:rsid w:val="00EE5750"/>
    <w:rsid w:val="00EE65F8"/>
    <w:rsid w:val="00EF066D"/>
    <w:rsid w:val="00EF0773"/>
    <w:rsid w:val="00EF0F88"/>
    <w:rsid w:val="00EF2083"/>
    <w:rsid w:val="00EF78B0"/>
    <w:rsid w:val="00F025B2"/>
    <w:rsid w:val="00F033B5"/>
    <w:rsid w:val="00F03A51"/>
    <w:rsid w:val="00F03C52"/>
    <w:rsid w:val="00F05762"/>
    <w:rsid w:val="00F05B90"/>
    <w:rsid w:val="00F05FAA"/>
    <w:rsid w:val="00F064F7"/>
    <w:rsid w:val="00F073C4"/>
    <w:rsid w:val="00F074D2"/>
    <w:rsid w:val="00F07E26"/>
    <w:rsid w:val="00F109DB"/>
    <w:rsid w:val="00F11903"/>
    <w:rsid w:val="00F12939"/>
    <w:rsid w:val="00F12B61"/>
    <w:rsid w:val="00F12FC7"/>
    <w:rsid w:val="00F145F4"/>
    <w:rsid w:val="00F14B90"/>
    <w:rsid w:val="00F153B5"/>
    <w:rsid w:val="00F1540F"/>
    <w:rsid w:val="00F16EC6"/>
    <w:rsid w:val="00F171C8"/>
    <w:rsid w:val="00F1741C"/>
    <w:rsid w:val="00F174B6"/>
    <w:rsid w:val="00F17774"/>
    <w:rsid w:val="00F20A7C"/>
    <w:rsid w:val="00F214A4"/>
    <w:rsid w:val="00F24D1C"/>
    <w:rsid w:val="00F26B45"/>
    <w:rsid w:val="00F30071"/>
    <w:rsid w:val="00F31282"/>
    <w:rsid w:val="00F32945"/>
    <w:rsid w:val="00F33A13"/>
    <w:rsid w:val="00F33C0D"/>
    <w:rsid w:val="00F36948"/>
    <w:rsid w:val="00F40896"/>
    <w:rsid w:val="00F41061"/>
    <w:rsid w:val="00F41420"/>
    <w:rsid w:val="00F42339"/>
    <w:rsid w:val="00F424FB"/>
    <w:rsid w:val="00F42F1E"/>
    <w:rsid w:val="00F43762"/>
    <w:rsid w:val="00F43D16"/>
    <w:rsid w:val="00F44523"/>
    <w:rsid w:val="00F4752D"/>
    <w:rsid w:val="00F50261"/>
    <w:rsid w:val="00F5674C"/>
    <w:rsid w:val="00F5678B"/>
    <w:rsid w:val="00F57088"/>
    <w:rsid w:val="00F5771E"/>
    <w:rsid w:val="00F57770"/>
    <w:rsid w:val="00F57A3A"/>
    <w:rsid w:val="00F60AAC"/>
    <w:rsid w:val="00F61B45"/>
    <w:rsid w:val="00F623C4"/>
    <w:rsid w:val="00F626EB"/>
    <w:rsid w:val="00F62751"/>
    <w:rsid w:val="00F63505"/>
    <w:rsid w:val="00F63CAC"/>
    <w:rsid w:val="00F64348"/>
    <w:rsid w:val="00F64E71"/>
    <w:rsid w:val="00F6606B"/>
    <w:rsid w:val="00F662E6"/>
    <w:rsid w:val="00F70BF1"/>
    <w:rsid w:val="00F723D1"/>
    <w:rsid w:val="00F72854"/>
    <w:rsid w:val="00F73542"/>
    <w:rsid w:val="00F73D2C"/>
    <w:rsid w:val="00F742D3"/>
    <w:rsid w:val="00F750AC"/>
    <w:rsid w:val="00F75111"/>
    <w:rsid w:val="00F75348"/>
    <w:rsid w:val="00F755E8"/>
    <w:rsid w:val="00F75810"/>
    <w:rsid w:val="00F75BE7"/>
    <w:rsid w:val="00F76291"/>
    <w:rsid w:val="00F76BBC"/>
    <w:rsid w:val="00F774BB"/>
    <w:rsid w:val="00F80AF8"/>
    <w:rsid w:val="00F8247C"/>
    <w:rsid w:val="00F82E8E"/>
    <w:rsid w:val="00F8418C"/>
    <w:rsid w:val="00F84F5F"/>
    <w:rsid w:val="00F85A34"/>
    <w:rsid w:val="00F85A6D"/>
    <w:rsid w:val="00F86270"/>
    <w:rsid w:val="00F868F0"/>
    <w:rsid w:val="00F8749E"/>
    <w:rsid w:val="00F91248"/>
    <w:rsid w:val="00F9221B"/>
    <w:rsid w:val="00F92E15"/>
    <w:rsid w:val="00F9329B"/>
    <w:rsid w:val="00F96A13"/>
    <w:rsid w:val="00F96BE1"/>
    <w:rsid w:val="00F96F2C"/>
    <w:rsid w:val="00F97E86"/>
    <w:rsid w:val="00FA097D"/>
    <w:rsid w:val="00FA1DF0"/>
    <w:rsid w:val="00FA2A44"/>
    <w:rsid w:val="00FA4C86"/>
    <w:rsid w:val="00FA702B"/>
    <w:rsid w:val="00FA7FA8"/>
    <w:rsid w:val="00FB1767"/>
    <w:rsid w:val="00FB25FF"/>
    <w:rsid w:val="00FB2E7E"/>
    <w:rsid w:val="00FB415A"/>
    <w:rsid w:val="00FB4BB6"/>
    <w:rsid w:val="00FB508F"/>
    <w:rsid w:val="00FB61F0"/>
    <w:rsid w:val="00FB78C1"/>
    <w:rsid w:val="00FC04BC"/>
    <w:rsid w:val="00FC0732"/>
    <w:rsid w:val="00FC0C05"/>
    <w:rsid w:val="00FC10D8"/>
    <w:rsid w:val="00FC1429"/>
    <w:rsid w:val="00FC1F56"/>
    <w:rsid w:val="00FC25B2"/>
    <w:rsid w:val="00FC3A66"/>
    <w:rsid w:val="00FC3AEC"/>
    <w:rsid w:val="00FC6060"/>
    <w:rsid w:val="00FD1CFE"/>
    <w:rsid w:val="00FD207F"/>
    <w:rsid w:val="00FD28E2"/>
    <w:rsid w:val="00FD462F"/>
    <w:rsid w:val="00FD72F0"/>
    <w:rsid w:val="00FD790F"/>
    <w:rsid w:val="00FD7C32"/>
    <w:rsid w:val="00FD7CED"/>
    <w:rsid w:val="00FE1281"/>
    <w:rsid w:val="00FE2B81"/>
    <w:rsid w:val="00FE3791"/>
    <w:rsid w:val="00FE4DB4"/>
    <w:rsid w:val="00FE54EC"/>
    <w:rsid w:val="00FE5D3A"/>
    <w:rsid w:val="00FE5F86"/>
    <w:rsid w:val="00FE63AE"/>
    <w:rsid w:val="00FF01BA"/>
    <w:rsid w:val="00FF083A"/>
    <w:rsid w:val="00FF41DA"/>
    <w:rsid w:val="00FF4E63"/>
    <w:rsid w:val="00FF60BE"/>
    <w:rsid w:val="00FF63F0"/>
    <w:rsid w:val="00FF6585"/>
    <w:rsid w:val="00FF6CC9"/>
    <w:rsid w:val="00FF6E12"/>
    <w:rsid w:val="00FF6E3E"/>
    <w:rsid w:val="00FF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74E73"/>
    <w:pPr>
      <w:spacing w:after="200" w:line="276" w:lineRule="auto"/>
    </w:pPr>
    <w:rPr>
      <w:rFonts w:ascii="Cambria" w:hAnsi="Cambria"/>
      <w:sz w:val="22"/>
      <w:szCs w:val="22"/>
      <w:lang w:bidi="en-US"/>
    </w:rPr>
  </w:style>
  <w:style w:type="paragraph" w:styleId="Heading1">
    <w:name w:val="heading 1"/>
    <w:basedOn w:val="Normal"/>
    <w:next w:val="Normal"/>
    <w:link w:val="Heading1Char"/>
    <w:uiPriority w:val="9"/>
    <w:qFormat/>
    <w:rsid w:val="00ED54D9"/>
    <w:pPr>
      <w:numPr>
        <w:numId w:val="28"/>
      </w:numPr>
      <w:spacing w:before="220" w:after="0"/>
      <w:contextualSpacing/>
      <w:outlineLvl w:val="0"/>
    </w:pPr>
    <w:rPr>
      <w:bCs/>
      <w:smallCaps/>
      <w:szCs w:val="28"/>
    </w:rPr>
  </w:style>
  <w:style w:type="paragraph" w:styleId="Heading2">
    <w:name w:val="heading 2"/>
    <w:basedOn w:val="Normal"/>
    <w:next w:val="Normal"/>
    <w:link w:val="Heading2Char"/>
    <w:uiPriority w:val="9"/>
    <w:qFormat/>
    <w:rsid w:val="009A7AEF"/>
    <w:pPr>
      <w:numPr>
        <w:ilvl w:val="1"/>
        <w:numId w:val="28"/>
      </w:numPr>
      <w:tabs>
        <w:tab w:val="left" w:pos="1080"/>
      </w:tabs>
      <w:spacing w:before="220" w:after="0"/>
      <w:outlineLvl w:val="1"/>
    </w:pPr>
    <w:rPr>
      <w:bCs/>
      <w:i/>
      <w:szCs w:val="26"/>
    </w:rPr>
  </w:style>
  <w:style w:type="paragraph" w:styleId="Heading3">
    <w:name w:val="heading 3"/>
    <w:basedOn w:val="ListParagraph"/>
    <w:next w:val="Normal"/>
    <w:link w:val="Heading3Char"/>
    <w:uiPriority w:val="9"/>
    <w:qFormat/>
    <w:rsid w:val="0067779E"/>
    <w:pPr>
      <w:numPr>
        <w:ilvl w:val="2"/>
        <w:numId w:val="28"/>
      </w:numPr>
      <w:tabs>
        <w:tab w:val="left" w:pos="1800"/>
      </w:tabs>
      <w:spacing w:after="0"/>
      <w:outlineLvl w:val="2"/>
    </w:pPr>
  </w:style>
  <w:style w:type="paragraph" w:styleId="Heading4">
    <w:name w:val="heading 4"/>
    <w:basedOn w:val="Normal"/>
    <w:next w:val="Normal"/>
    <w:link w:val="Heading4Char"/>
    <w:uiPriority w:val="9"/>
    <w:qFormat/>
    <w:rsid w:val="0007454B"/>
    <w:pPr>
      <w:numPr>
        <w:ilvl w:val="3"/>
        <w:numId w:val="28"/>
      </w:numPr>
      <w:spacing w:before="200" w:after="0"/>
      <w:outlineLvl w:val="3"/>
    </w:pPr>
    <w:rPr>
      <w:b/>
      <w:bCs/>
      <w:i/>
      <w:iCs/>
    </w:rPr>
  </w:style>
  <w:style w:type="paragraph" w:styleId="Heading5">
    <w:name w:val="heading 5"/>
    <w:basedOn w:val="Normal"/>
    <w:next w:val="Normal"/>
    <w:link w:val="Heading5Char"/>
    <w:uiPriority w:val="9"/>
    <w:qFormat/>
    <w:rsid w:val="0007454B"/>
    <w:pPr>
      <w:numPr>
        <w:ilvl w:val="4"/>
        <w:numId w:val="28"/>
      </w:numPr>
      <w:spacing w:before="200" w:after="0"/>
      <w:outlineLvl w:val="4"/>
    </w:pPr>
    <w:rPr>
      <w:b/>
      <w:bCs/>
      <w:color w:val="7F7F7F"/>
    </w:rPr>
  </w:style>
  <w:style w:type="paragraph" w:styleId="Heading6">
    <w:name w:val="heading 6"/>
    <w:basedOn w:val="Normal"/>
    <w:next w:val="Normal"/>
    <w:link w:val="Heading6Char"/>
    <w:uiPriority w:val="9"/>
    <w:qFormat/>
    <w:rsid w:val="0007454B"/>
    <w:pPr>
      <w:numPr>
        <w:ilvl w:val="5"/>
        <w:numId w:val="28"/>
      </w:numPr>
      <w:spacing w:after="0" w:line="271" w:lineRule="auto"/>
      <w:outlineLvl w:val="5"/>
    </w:pPr>
    <w:rPr>
      <w:b/>
      <w:bCs/>
      <w:i/>
      <w:iCs/>
      <w:color w:val="7F7F7F"/>
    </w:rPr>
  </w:style>
  <w:style w:type="paragraph" w:styleId="Heading7">
    <w:name w:val="heading 7"/>
    <w:basedOn w:val="Normal"/>
    <w:next w:val="Normal"/>
    <w:link w:val="Heading7Char"/>
    <w:uiPriority w:val="9"/>
    <w:qFormat/>
    <w:rsid w:val="0007454B"/>
    <w:pPr>
      <w:numPr>
        <w:ilvl w:val="6"/>
        <w:numId w:val="28"/>
      </w:numPr>
      <w:spacing w:after="0"/>
      <w:outlineLvl w:val="6"/>
    </w:pPr>
    <w:rPr>
      <w:i/>
      <w:iCs/>
    </w:rPr>
  </w:style>
  <w:style w:type="paragraph" w:styleId="Heading8">
    <w:name w:val="heading 8"/>
    <w:basedOn w:val="Normal"/>
    <w:next w:val="Normal"/>
    <w:link w:val="Heading8Char"/>
    <w:uiPriority w:val="9"/>
    <w:qFormat/>
    <w:rsid w:val="0007454B"/>
    <w:pPr>
      <w:numPr>
        <w:ilvl w:val="7"/>
        <w:numId w:val="28"/>
      </w:numPr>
      <w:spacing w:after="0"/>
      <w:outlineLvl w:val="7"/>
    </w:pPr>
    <w:rPr>
      <w:sz w:val="20"/>
      <w:szCs w:val="20"/>
    </w:rPr>
  </w:style>
  <w:style w:type="paragraph" w:styleId="Heading9">
    <w:name w:val="heading 9"/>
    <w:basedOn w:val="Normal"/>
    <w:next w:val="Normal"/>
    <w:link w:val="Heading9Char"/>
    <w:uiPriority w:val="9"/>
    <w:qFormat/>
    <w:rsid w:val="0007454B"/>
    <w:pPr>
      <w:numPr>
        <w:ilvl w:val="8"/>
        <w:numId w:val="28"/>
      </w:num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4D9"/>
    <w:rPr>
      <w:rFonts w:ascii="Cambria" w:eastAsia="SimSun" w:hAnsi="Cambria" w:cs="Times New Roman"/>
      <w:bCs/>
      <w:smallCaps/>
      <w:szCs w:val="28"/>
    </w:rPr>
  </w:style>
  <w:style w:type="character" w:customStyle="1" w:styleId="Heading2Char">
    <w:name w:val="Heading 2 Char"/>
    <w:basedOn w:val="DefaultParagraphFont"/>
    <w:link w:val="Heading2"/>
    <w:uiPriority w:val="9"/>
    <w:rsid w:val="009A7AEF"/>
    <w:rPr>
      <w:rFonts w:ascii="Cambria" w:eastAsia="SimSun" w:hAnsi="Cambria" w:cs="Times New Roman"/>
      <w:bCs/>
      <w:i/>
      <w:szCs w:val="26"/>
    </w:rPr>
  </w:style>
  <w:style w:type="paragraph" w:styleId="ListParagraph">
    <w:name w:val="List Paragraph"/>
    <w:basedOn w:val="Normal"/>
    <w:uiPriority w:val="34"/>
    <w:qFormat/>
    <w:rsid w:val="0007454B"/>
    <w:pPr>
      <w:ind w:left="720"/>
      <w:contextualSpacing/>
    </w:pPr>
  </w:style>
  <w:style w:type="character" w:customStyle="1" w:styleId="Heading3Char">
    <w:name w:val="Heading 3 Char"/>
    <w:basedOn w:val="DefaultParagraphFont"/>
    <w:link w:val="Heading3"/>
    <w:uiPriority w:val="9"/>
    <w:rsid w:val="0067779E"/>
    <w:rPr>
      <w:rFonts w:ascii="Cambria" w:hAnsi="Cambria"/>
    </w:rPr>
  </w:style>
  <w:style w:type="character" w:customStyle="1" w:styleId="Heading4Char">
    <w:name w:val="Heading 4 Char"/>
    <w:basedOn w:val="DefaultParagraphFont"/>
    <w:link w:val="Heading4"/>
    <w:uiPriority w:val="9"/>
    <w:semiHidden/>
    <w:rsid w:val="0007454B"/>
    <w:rPr>
      <w:rFonts w:ascii="Cambria" w:eastAsia="SimSun" w:hAnsi="Cambria" w:cs="Times New Roman"/>
      <w:b/>
      <w:bCs/>
      <w:i/>
      <w:iCs/>
    </w:rPr>
  </w:style>
  <w:style w:type="character" w:customStyle="1" w:styleId="Heading5Char">
    <w:name w:val="Heading 5 Char"/>
    <w:basedOn w:val="DefaultParagraphFont"/>
    <w:link w:val="Heading5"/>
    <w:uiPriority w:val="9"/>
    <w:semiHidden/>
    <w:rsid w:val="0007454B"/>
    <w:rPr>
      <w:rFonts w:ascii="Cambria" w:eastAsia="SimSun" w:hAnsi="Cambria" w:cs="Times New Roman"/>
      <w:b/>
      <w:bCs/>
      <w:color w:val="7F7F7F"/>
    </w:rPr>
  </w:style>
  <w:style w:type="character" w:customStyle="1" w:styleId="Heading6Char">
    <w:name w:val="Heading 6 Char"/>
    <w:basedOn w:val="DefaultParagraphFont"/>
    <w:link w:val="Heading6"/>
    <w:uiPriority w:val="9"/>
    <w:semiHidden/>
    <w:rsid w:val="0007454B"/>
    <w:rPr>
      <w:rFonts w:ascii="Cambria" w:eastAsia="SimSun" w:hAnsi="Cambria" w:cs="Times New Roman"/>
      <w:b/>
      <w:bCs/>
      <w:i/>
      <w:iCs/>
      <w:color w:val="7F7F7F"/>
    </w:rPr>
  </w:style>
  <w:style w:type="character" w:customStyle="1" w:styleId="Heading7Char">
    <w:name w:val="Heading 7 Char"/>
    <w:basedOn w:val="DefaultParagraphFont"/>
    <w:link w:val="Heading7"/>
    <w:uiPriority w:val="9"/>
    <w:semiHidden/>
    <w:rsid w:val="0007454B"/>
    <w:rPr>
      <w:rFonts w:ascii="Cambria" w:eastAsia="SimSun" w:hAnsi="Cambria" w:cs="Times New Roman"/>
      <w:i/>
      <w:iCs/>
    </w:rPr>
  </w:style>
  <w:style w:type="character" w:customStyle="1" w:styleId="Heading8Char">
    <w:name w:val="Heading 8 Char"/>
    <w:basedOn w:val="DefaultParagraphFont"/>
    <w:link w:val="Heading8"/>
    <w:uiPriority w:val="9"/>
    <w:semiHidden/>
    <w:rsid w:val="0007454B"/>
    <w:rPr>
      <w:rFonts w:ascii="Cambria" w:eastAsia="SimSun" w:hAnsi="Cambria" w:cs="Times New Roman"/>
      <w:sz w:val="20"/>
      <w:szCs w:val="20"/>
    </w:rPr>
  </w:style>
  <w:style w:type="character" w:customStyle="1" w:styleId="Heading9Char">
    <w:name w:val="Heading 9 Char"/>
    <w:basedOn w:val="DefaultParagraphFont"/>
    <w:link w:val="Heading9"/>
    <w:uiPriority w:val="9"/>
    <w:semiHidden/>
    <w:rsid w:val="0007454B"/>
    <w:rPr>
      <w:rFonts w:ascii="Cambria" w:eastAsia="SimSun" w:hAnsi="Cambria" w:cs="Times New Roman"/>
      <w:i/>
      <w:iCs/>
      <w:spacing w:val="5"/>
      <w:sz w:val="20"/>
      <w:szCs w:val="20"/>
    </w:rPr>
  </w:style>
  <w:style w:type="paragraph" w:styleId="FootnoteText">
    <w:name w:val="footnote text"/>
    <w:basedOn w:val="Normal"/>
    <w:link w:val="FootnoteTextChar"/>
    <w:unhideWhenUsed/>
    <w:rsid w:val="00FE2B81"/>
    <w:pPr>
      <w:spacing w:after="0" w:line="240" w:lineRule="auto"/>
    </w:pPr>
    <w:rPr>
      <w:sz w:val="20"/>
      <w:szCs w:val="20"/>
    </w:rPr>
  </w:style>
  <w:style w:type="character" w:customStyle="1" w:styleId="FootnoteTextChar">
    <w:name w:val="Footnote Text Char"/>
    <w:basedOn w:val="DefaultParagraphFont"/>
    <w:link w:val="FootnoteText"/>
    <w:rsid w:val="00FE2B81"/>
    <w:rPr>
      <w:rFonts w:ascii="Cambria" w:eastAsia="SimSun" w:hAnsi="Cambria" w:cs="Times New Roman"/>
      <w:sz w:val="20"/>
      <w:szCs w:val="20"/>
      <w:lang w:eastAsia="en-US" w:bidi="en-US"/>
    </w:rPr>
  </w:style>
  <w:style w:type="character" w:styleId="FootnoteReference">
    <w:name w:val="footnote reference"/>
    <w:basedOn w:val="DefaultParagraphFont"/>
    <w:unhideWhenUsed/>
    <w:rsid w:val="00FE2B81"/>
    <w:rPr>
      <w:vertAlign w:val="superscript"/>
    </w:rPr>
  </w:style>
  <w:style w:type="character" w:styleId="Hyperlink">
    <w:name w:val="Hyperlink"/>
    <w:basedOn w:val="DefaultParagraphFont"/>
    <w:unhideWhenUsed/>
    <w:rsid w:val="0092600C"/>
    <w:rPr>
      <w:color w:val="0000FF"/>
      <w:u w:val="single"/>
    </w:rPr>
  </w:style>
  <w:style w:type="paragraph" w:styleId="Header">
    <w:name w:val="header"/>
    <w:basedOn w:val="Normal"/>
    <w:link w:val="HeaderChar"/>
    <w:uiPriority w:val="99"/>
    <w:semiHidden/>
    <w:unhideWhenUsed/>
    <w:rsid w:val="004A01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1B9"/>
  </w:style>
  <w:style w:type="paragraph" w:styleId="Footer">
    <w:name w:val="footer"/>
    <w:basedOn w:val="Normal"/>
    <w:link w:val="FooterChar"/>
    <w:uiPriority w:val="99"/>
    <w:unhideWhenUsed/>
    <w:rsid w:val="004A0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1B9"/>
  </w:style>
  <w:style w:type="paragraph" w:styleId="BlockText">
    <w:name w:val="Block Text"/>
    <w:basedOn w:val="Normal"/>
    <w:uiPriority w:val="99"/>
    <w:unhideWhenUsed/>
    <w:rsid w:val="0077583C"/>
    <w:pPr>
      <w:pBdr>
        <w:top w:val="single" w:sz="2" w:space="10" w:color="4F81BD"/>
        <w:left w:val="single" w:sz="2" w:space="10" w:color="4F81BD"/>
        <w:bottom w:val="single" w:sz="2" w:space="10" w:color="4F81BD"/>
        <w:right w:val="single" w:sz="2" w:space="10" w:color="4F81BD"/>
      </w:pBdr>
      <w:ind w:left="1152" w:right="1152"/>
    </w:pPr>
    <w:rPr>
      <w:i/>
      <w:iCs/>
      <w:color w:val="4F81BD"/>
    </w:rPr>
  </w:style>
  <w:style w:type="paragraph" w:styleId="Title">
    <w:name w:val="Title"/>
    <w:basedOn w:val="Normal"/>
    <w:next w:val="Normal"/>
    <w:link w:val="TitleChar"/>
    <w:uiPriority w:val="10"/>
    <w:qFormat/>
    <w:rsid w:val="00D92B26"/>
    <w:pPr>
      <w:spacing w:after="0" w:line="240" w:lineRule="auto"/>
      <w:contextualSpacing/>
      <w:jc w:val="center"/>
    </w:pPr>
    <w:rPr>
      <w:b/>
      <w:caps/>
      <w:spacing w:val="5"/>
      <w:sz w:val="28"/>
      <w:szCs w:val="52"/>
    </w:rPr>
  </w:style>
  <w:style w:type="character" w:customStyle="1" w:styleId="TitleChar">
    <w:name w:val="Title Char"/>
    <w:basedOn w:val="DefaultParagraphFont"/>
    <w:link w:val="Title"/>
    <w:uiPriority w:val="10"/>
    <w:rsid w:val="00D92B26"/>
    <w:rPr>
      <w:rFonts w:ascii="Cambria" w:eastAsia="SimSun" w:hAnsi="Cambria" w:cs="Times New Roman"/>
      <w:b/>
      <w:caps/>
      <w:spacing w:val="5"/>
      <w:sz w:val="28"/>
      <w:szCs w:val="52"/>
    </w:rPr>
  </w:style>
  <w:style w:type="paragraph" w:styleId="Subtitle">
    <w:name w:val="Subtitle"/>
    <w:basedOn w:val="Normal"/>
    <w:next w:val="Normal"/>
    <w:link w:val="SubtitleChar"/>
    <w:uiPriority w:val="11"/>
    <w:qFormat/>
    <w:rsid w:val="00B7760A"/>
    <w:pPr>
      <w:spacing w:after="240"/>
      <w:jc w:val="center"/>
    </w:pPr>
    <w:rPr>
      <w:iCs/>
      <w:smallCaps/>
      <w:spacing w:val="13"/>
      <w:sz w:val="24"/>
      <w:szCs w:val="24"/>
    </w:rPr>
  </w:style>
  <w:style w:type="character" w:customStyle="1" w:styleId="SubtitleChar">
    <w:name w:val="Subtitle Char"/>
    <w:basedOn w:val="DefaultParagraphFont"/>
    <w:link w:val="Subtitle"/>
    <w:uiPriority w:val="11"/>
    <w:rsid w:val="00B7760A"/>
    <w:rPr>
      <w:rFonts w:ascii="Cambria" w:eastAsia="SimSun" w:hAnsi="Cambria" w:cs="Times New Roman"/>
      <w:iCs/>
      <w:smallCaps/>
      <w:spacing w:val="13"/>
      <w:sz w:val="24"/>
      <w:szCs w:val="24"/>
    </w:rPr>
  </w:style>
  <w:style w:type="paragraph" w:styleId="Caption">
    <w:name w:val="caption"/>
    <w:basedOn w:val="Normal"/>
    <w:next w:val="Normal"/>
    <w:uiPriority w:val="35"/>
    <w:qFormat/>
    <w:rsid w:val="0007454B"/>
    <w:rPr>
      <w:b/>
      <w:bCs/>
      <w:sz w:val="18"/>
      <w:szCs w:val="18"/>
    </w:rPr>
  </w:style>
  <w:style w:type="character" w:styleId="Strong">
    <w:name w:val="Strong"/>
    <w:uiPriority w:val="22"/>
    <w:qFormat/>
    <w:rsid w:val="0007454B"/>
    <w:rPr>
      <w:b/>
      <w:bCs/>
    </w:rPr>
  </w:style>
  <w:style w:type="character" w:styleId="Emphasis">
    <w:name w:val="Emphasis"/>
    <w:uiPriority w:val="20"/>
    <w:qFormat/>
    <w:rsid w:val="0007454B"/>
    <w:rPr>
      <w:b/>
      <w:bCs/>
      <w:i/>
      <w:iCs/>
      <w:spacing w:val="10"/>
      <w:bdr w:val="none" w:sz="0" w:space="0" w:color="auto"/>
      <w:shd w:val="clear" w:color="auto" w:fill="auto"/>
    </w:rPr>
  </w:style>
  <w:style w:type="paragraph" w:styleId="NoSpacing">
    <w:name w:val="No Spacing"/>
    <w:basedOn w:val="Normal"/>
    <w:link w:val="NoSpacingChar"/>
    <w:uiPriority w:val="1"/>
    <w:qFormat/>
    <w:rsid w:val="0007454B"/>
    <w:pPr>
      <w:spacing w:after="0" w:line="240" w:lineRule="auto"/>
    </w:pPr>
  </w:style>
  <w:style w:type="character" w:customStyle="1" w:styleId="NoSpacingChar">
    <w:name w:val="No Spacing Char"/>
    <w:basedOn w:val="DefaultParagraphFont"/>
    <w:link w:val="NoSpacing"/>
    <w:uiPriority w:val="1"/>
    <w:rsid w:val="0007454B"/>
  </w:style>
  <w:style w:type="paragraph" w:styleId="Quote">
    <w:name w:val="Quote"/>
    <w:basedOn w:val="Normal"/>
    <w:next w:val="Normal"/>
    <w:link w:val="QuoteChar"/>
    <w:uiPriority w:val="29"/>
    <w:qFormat/>
    <w:rsid w:val="0007454B"/>
    <w:pPr>
      <w:spacing w:before="200" w:after="0"/>
      <w:ind w:left="360" w:right="360"/>
    </w:pPr>
    <w:rPr>
      <w:i/>
      <w:iCs/>
    </w:rPr>
  </w:style>
  <w:style w:type="character" w:customStyle="1" w:styleId="QuoteChar">
    <w:name w:val="Quote Char"/>
    <w:basedOn w:val="DefaultParagraphFont"/>
    <w:link w:val="Quote"/>
    <w:uiPriority w:val="29"/>
    <w:rsid w:val="0007454B"/>
    <w:rPr>
      <w:i/>
      <w:iCs/>
    </w:rPr>
  </w:style>
  <w:style w:type="paragraph" w:styleId="IntenseQuote">
    <w:name w:val="Intense Quote"/>
    <w:basedOn w:val="Normal"/>
    <w:next w:val="Normal"/>
    <w:link w:val="IntenseQuoteChar"/>
    <w:uiPriority w:val="30"/>
    <w:qFormat/>
    <w:rsid w:val="0007454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7454B"/>
    <w:rPr>
      <w:b/>
      <w:bCs/>
      <w:i/>
      <w:iCs/>
    </w:rPr>
  </w:style>
  <w:style w:type="character" w:styleId="SubtleEmphasis">
    <w:name w:val="Subtle Emphasis"/>
    <w:uiPriority w:val="19"/>
    <w:qFormat/>
    <w:rsid w:val="0007454B"/>
    <w:rPr>
      <w:i/>
      <w:iCs/>
    </w:rPr>
  </w:style>
  <w:style w:type="character" w:styleId="IntenseEmphasis">
    <w:name w:val="Intense Emphasis"/>
    <w:uiPriority w:val="21"/>
    <w:qFormat/>
    <w:rsid w:val="0007454B"/>
    <w:rPr>
      <w:b/>
      <w:bCs/>
    </w:rPr>
  </w:style>
  <w:style w:type="character" w:styleId="SubtleReference">
    <w:name w:val="Subtle Reference"/>
    <w:uiPriority w:val="31"/>
    <w:qFormat/>
    <w:rsid w:val="0007454B"/>
    <w:rPr>
      <w:smallCaps/>
    </w:rPr>
  </w:style>
  <w:style w:type="character" w:styleId="IntenseReference">
    <w:name w:val="Intense Reference"/>
    <w:uiPriority w:val="32"/>
    <w:qFormat/>
    <w:rsid w:val="0007454B"/>
    <w:rPr>
      <w:smallCaps/>
      <w:spacing w:val="5"/>
      <w:u w:val="single"/>
    </w:rPr>
  </w:style>
  <w:style w:type="character" w:styleId="BookTitle">
    <w:name w:val="Book Title"/>
    <w:uiPriority w:val="33"/>
    <w:qFormat/>
    <w:rsid w:val="0007454B"/>
    <w:rPr>
      <w:i/>
      <w:iCs/>
      <w:smallCaps/>
      <w:spacing w:val="5"/>
    </w:rPr>
  </w:style>
  <w:style w:type="paragraph" w:styleId="TOCHeading">
    <w:name w:val="TOC Heading"/>
    <w:basedOn w:val="Heading1"/>
    <w:next w:val="Normal"/>
    <w:uiPriority w:val="39"/>
    <w:qFormat/>
    <w:rsid w:val="0007454B"/>
    <w:pPr>
      <w:outlineLvl w:val="9"/>
    </w:pPr>
  </w:style>
  <w:style w:type="table" w:styleId="TableGrid">
    <w:name w:val="Table Grid"/>
    <w:basedOn w:val="TableNormal"/>
    <w:uiPriority w:val="59"/>
    <w:rsid w:val="00891D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uiPriority w:val="99"/>
    <w:unhideWhenUsed/>
    <w:rsid w:val="00EF2083"/>
    <w:pPr>
      <w:numPr>
        <w:numId w:val="9"/>
      </w:numPr>
      <w:contextualSpacing/>
    </w:pPr>
  </w:style>
  <w:style w:type="paragraph" w:styleId="BalloonText">
    <w:name w:val="Balloon Text"/>
    <w:basedOn w:val="Normal"/>
    <w:link w:val="BalloonTextChar"/>
    <w:uiPriority w:val="99"/>
    <w:semiHidden/>
    <w:unhideWhenUsed/>
    <w:rsid w:val="00BC5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78C"/>
    <w:rPr>
      <w:rFonts w:ascii="Tahoma" w:hAnsi="Tahoma" w:cs="Tahoma"/>
      <w:sz w:val="16"/>
      <w:szCs w:val="16"/>
    </w:rPr>
  </w:style>
  <w:style w:type="paragraph" w:styleId="EndnoteText">
    <w:name w:val="endnote text"/>
    <w:basedOn w:val="Normal"/>
    <w:link w:val="EndnoteTextChar"/>
    <w:uiPriority w:val="99"/>
    <w:semiHidden/>
    <w:unhideWhenUsed/>
    <w:rsid w:val="00D234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3483"/>
    <w:rPr>
      <w:rFonts w:ascii="Cambria" w:hAnsi="Cambria"/>
      <w:sz w:val="20"/>
      <w:szCs w:val="20"/>
    </w:rPr>
  </w:style>
  <w:style w:type="character" w:styleId="EndnoteReference">
    <w:name w:val="endnote reference"/>
    <w:basedOn w:val="DefaultParagraphFont"/>
    <w:uiPriority w:val="99"/>
    <w:semiHidden/>
    <w:unhideWhenUsed/>
    <w:rsid w:val="00D23483"/>
    <w:rPr>
      <w:vertAlign w:val="superscript"/>
    </w:rPr>
  </w:style>
  <w:style w:type="character" w:styleId="CommentReference">
    <w:name w:val="annotation reference"/>
    <w:basedOn w:val="DefaultParagraphFont"/>
    <w:uiPriority w:val="99"/>
    <w:semiHidden/>
    <w:unhideWhenUsed/>
    <w:rsid w:val="00E550CE"/>
    <w:rPr>
      <w:sz w:val="16"/>
      <w:szCs w:val="16"/>
    </w:rPr>
  </w:style>
  <w:style w:type="paragraph" w:styleId="CommentText">
    <w:name w:val="annotation text"/>
    <w:basedOn w:val="Normal"/>
    <w:link w:val="CommentTextChar"/>
    <w:uiPriority w:val="99"/>
    <w:unhideWhenUsed/>
    <w:rsid w:val="00E550CE"/>
    <w:pPr>
      <w:spacing w:line="240" w:lineRule="auto"/>
    </w:pPr>
    <w:rPr>
      <w:sz w:val="20"/>
      <w:szCs w:val="20"/>
    </w:rPr>
  </w:style>
  <w:style w:type="character" w:customStyle="1" w:styleId="CommentTextChar">
    <w:name w:val="Comment Text Char"/>
    <w:basedOn w:val="DefaultParagraphFont"/>
    <w:link w:val="CommentText"/>
    <w:uiPriority w:val="99"/>
    <w:rsid w:val="00E550C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E550CE"/>
    <w:rPr>
      <w:b/>
      <w:bCs/>
    </w:rPr>
  </w:style>
  <w:style w:type="character" w:customStyle="1" w:styleId="CommentSubjectChar">
    <w:name w:val="Comment Subject Char"/>
    <w:basedOn w:val="CommentTextChar"/>
    <w:link w:val="CommentSubject"/>
    <w:uiPriority w:val="99"/>
    <w:semiHidden/>
    <w:rsid w:val="00E550CE"/>
    <w:rPr>
      <w:b/>
      <w:bCs/>
    </w:rPr>
  </w:style>
  <w:style w:type="paragraph" w:styleId="Revision">
    <w:name w:val="Revision"/>
    <w:hidden/>
    <w:uiPriority w:val="99"/>
    <w:semiHidden/>
    <w:rsid w:val="00695CA9"/>
    <w:rPr>
      <w:rFonts w:ascii="Cambria" w:hAnsi="Cambria"/>
      <w:sz w:val="22"/>
      <w:szCs w:val="22"/>
      <w:lang w:bidi="en-US"/>
    </w:rPr>
  </w:style>
  <w:style w:type="character" w:styleId="FollowedHyperlink">
    <w:name w:val="FollowedHyperlink"/>
    <w:basedOn w:val="DefaultParagraphFont"/>
    <w:uiPriority w:val="99"/>
    <w:semiHidden/>
    <w:unhideWhenUsed/>
    <w:rsid w:val="00E63C39"/>
    <w:rPr>
      <w:color w:val="800080"/>
      <w:u w:val="single"/>
    </w:rPr>
  </w:style>
</w:styles>
</file>

<file path=word/webSettings.xml><?xml version="1.0" encoding="utf-8"?>
<w:webSettings xmlns:r="http://schemas.openxmlformats.org/officeDocument/2006/relationships" xmlns:w="http://schemas.openxmlformats.org/wordprocessingml/2006/main">
  <w:divs>
    <w:div w:id="177088550">
      <w:bodyDiv w:val="1"/>
      <w:marLeft w:val="0"/>
      <w:marRight w:val="0"/>
      <w:marTop w:val="0"/>
      <w:marBottom w:val="0"/>
      <w:divBdr>
        <w:top w:val="none" w:sz="0" w:space="0" w:color="auto"/>
        <w:left w:val="none" w:sz="0" w:space="0" w:color="auto"/>
        <w:bottom w:val="none" w:sz="0" w:space="0" w:color="auto"/>
        <w:right w:val="none" w:sz="0" w:space="0" w:color="auto"/>
      </w:divBdr>
    </w:div>
    <w:div w:id="295378910">
      <w:bodyDiv w:val="1"/>
      <w:marLeft w:val="0"/>
      <w:marRight w:val="0"/>
      <w:marTop w:val="0"/>
      <w:marBottom w:val="0"/>
      <w:divBdr>
        <w:top w:val="none" w:sz="0" w:space="0" w:color="auto"/>
        <w:left w:val="none" w:sz="0" w:space="0" w:color="auto"/>
        <w:bottom w:val="none" w:sz="0" w:space="0" w:color="auto"/>
        <w:right w:val="none" w:sz="0" w:space="0" w:color="auto"/>
      </w:divBdr>
      <w:divsChild>
        <w:div w:id="75174863">
          <w:marLeft w:val="0"/>
          <w:marRight w:val="0"/>
          <w:marTop w:val="0"/>
          <w:marBottom w:val="0"/>
          <w:divBdr>
            <w:top w:val="none" w:sz="0" w:space="0" w:color="auto"/>
            <w:left w:val="none" w:sz="0" w:space="0" w:color="auto"/>
            <w:bottom w:val="none" w:sz="0" w:space="0" w:color="auto"/>
            <w:right w:val="none" w:sz="0" w:space="0" w:color="auto"/>
          </w:divBdr>
        </w:div>
        <w:div w:id="78530302">
          <w:marLeft w:val="0"/>
          <w:marRight w:val="0"/>
          <w:marTop w:val="0"/>
          <w:marBottom w:val="225"/>
          <w:divBdr>
            <w:top w:val="none" w:sz="0" w:space="0" w:color="auto"/>
            <w:left w:val="none" w:sz="0" w:space="0" w:color="auto"/>
            <w:bottom w:val="none" w:sz="0" w:space="0" w:color="auto"/>
            <w:right w:val="none" w:sz="0" w:space="0" w:color="auto"/>
          </w:divBdr>
          <w:divsChild>
            <w:div w:id="600842396">
              <w:marLeft w:val="0"/>
              <w:marRight w:val="-90"/>
              <w:marTop w:val="0"/>
              <w:marBottom w:val="0"/>
              <w:divBdr>
                <w:top w:val="single" w:sz="6" w:space="0" w:color="183154"/>
                <w:left w:val="single" w:sz="6" w:space="0" w:color="183154"/>
                <w:bottom w:val="single" w:sz="6" w:space="0" w:color="183154"/>
                <w:right w:val="single" w:sz="6" w:space="0" w:color="183154"/>
              </w:divBdr>
            </w:div>
            <w:div w:id="620385073">
              <w:marLeft w:val="0"/>
              <w:marRight w:val="-90"/>
              <w:marTop w:val="0"/>
              <w:marBottom w:val="0"/>
              <w:divBdr>
                <w:top w:val="single" w:sz="6" w:space="0" w:color="183154"/>
                <w:left w:val="single" w:sz="6" w:space="0" w:color="183154"/>
                <w:bottom w:val="single" w:sz="6" w:space="0" w:color="183154"/>
                <w:right w:val="single" w:sz="6" w:space="0" w:color="183154"/>
              </w:divBdr>
            </w:div>
            <w:div w:id="770780387">
              <w:marLeft w:val="0"/>
              <w:marRight w:val="-90"/>
              <w:marTop w:val="0"/>
              <w:marBottom w:val="0"/>
              <w:divBdr>
                <w:top w:val="single" w:sz="6" w:space="0" w:color="183154"/>
                <w:left w:val="single" w:sz="6" w:space="0" w:color="183154"/>
                <w:bottom w:val="single" w:sz="6" w:space="0" w:color="183154"/>
                <w:right w:val="single" w:sz="6" w:space="0" w:color="183154"/>
              </w:divBdr>
            </w:div>
            <w:div w:id="1308782015">
              <w:marLeft w:val="0"/>
              <w:marRight w:val="0"/>
              <w:marTop w:val="0"/>
              <w:marBottom w:val="0"/>
              <w:divBdr>
                <w:top w:val="none" w:sz="0" w:space="0" w:color="auto"/>
                <w:left w:val="none" w:sz="0" w:space="0" w:color="auto"/>
                <w:bottom w:val="none" w:sz="0" w:space="0" w:color="auto"/>
                <w:right w:val="none" w:sz="0" w:space="0" w:color="auto"/>
              </w:divBdr>
            </w:div>
            <w:div w:id="1589734332">
              <w:marLeft w:val="0"/>
              <w:marRight w:val="-90"/>
              <w:marTop w:val="0"/>
              <w:marBottom w:val="0"/>
              <w:divBdr>
                <w:top w:val="single" w:sz="6" w:space="0" w:color="183154"/>
                <w:left w:val="single" w:sz="6" w:space="0" w:color="183154"/>
                <w:bottom w:val="single" w:sz="6" w:space="0" w:color="183154"/>
                <w:right w:val="single" w:sz="6" w:space="0" w:color="183154"/>
              </w:divBdr>
            </w:div>
            <w:div w:id="1700160414">
              <w:marLeft w:val="0"/>
              <w:marRight w:val="0"/>
              <w:marTop w:val="0"/>
              <w:marBottom w:val="0"/>
              <w:divBdr>
                <w:top w:val="none" w:sz="0" w:space="0" w:color="auto"/>
                <w:left w:val="none" w:sz="0" w:space="0" w:color="auto"/>
                <w:bottom w:val="none" w:sz="0" w:space="0" w:color="auto"/>
                <w:right w:val="none" w:sz="0" w:space="0" w:color="auto"/>
              </w:divBdr>
            </w:div>
          </w:divsChild>
        </w:div>
        <w:div w:id="79064381">
          <w:marLeft w:val="0"/>
          <w:marRight w:val="-90"/>
          <w:marTop w:val="0"/>
          <w:marBottom w:val="0"/>
          <w:divBdr>
            <w:top w:val="single" w:sz="6" w:space="0" w:color="183154"/>
            <w:left w:val="single" w:sz="6" w:space="0" w:color="183154"/>
            <w:bottom w:val="single" w:sz="6" w:space="0" w:color="183154"/>
            <w:right w:val="single" w:sz="6" w:space="0" w:color="183154"/>
          </w:divBdr>
        </w:div>
        <w:div w:id="98139652">
          <w:marLeft w:val="0"/>
          <w:marRight w:val="0"/>
          <w:marTop w:val="0"/>
          <w:marBottom w:val="0"/>
          <w:divBdr>
            <w:top w:val="none" w:sz="0" w:space="0" w:color="auto"/>
            <w:left w:val="none" w:sz="0" w:space="0" w:color="auto"/>
            <w:bottom w:val="none" w:sz="0" w:space="0" w:color="auto"/>
            <w:right w:val="none" w:sz="0" w:space="0" w:color="auto"/>
          </w:divBdr>
        </w:div>
        <w:div w:id="102657853">
          <w:marLeft w:val="0"/>
          <w:marRight w:val="0"/>
          <w:marTop w:val="0"/>
          <w:marBottom w:val="0"/>
          <w:divBdr>
            <w:top w:val="none" w:sz="0" w:space="0" w:color="auto"/>
            <w:left w:val="none" w:sz="0" w:space="0" w:color="auto"/>
            <w:bottom w:val="none" w:sz="0" w:space="0" w:color="auto"/>
            <w:right w:val="none" w:sz="0" w:space="0" w:color="auto"/>
          </w:divBdr>
        </w:div>
        <w:div w:id="129396449">
          <w:marLeft w:val="0"/>
          <w:marRight w:val="0"/>
          <w:marTop w:val="0"/>
          <w:marBottom w:val="0"/>
          <w:divBdr>
            <w:top w:val="none" w:sz="0" w:space="0" w:color="auto"/>
            <w:left w:val="none" w:sz="0" w:space="0" w:color="auto"/>
            <w:bottom w:val="none" w:sz="0" w:space="0" w:color="auto"/>
            <w:right w:val="none" w:sz="0" w:space="0" w:color="auto"/>
          </w:divBdr>
        </w:div>
        <w:div w:id="174659953">
          <w:marLeft w:val="0"/>
          <w:marRight w:val="-90"/>
          <w:marTop w:val="0"/>
          <w:marBottom w:val="0"/>
          <w:divBdr>
            <w:top w:val="single" w:sz="6" w:space="0" w:color="183154"/>
            <w:left w:val="single" w:sz="6" w:space="0" w:color="183154"/>
            <w:bottom w:val="single" w:sz="6" w:space="0" w:color="183154"/>
            <w:right w:val="single" w:sz="6" w:space="0" w:color="183154"/>
          </w:divBdr>
        </w:div>
        <w:div w:id="180828274">
          <w:marLeft w:val="0"/>
          <w:marRight w:val="-90"/>
          <w:marTop w:val="0"/>
          <w:marBottom w:val="0"/>
          <w:divBdr>
            <w:top w:val="single" w:sz="6" w:space="0" w:color="183154"/>
            <w:left w:val="single" w:sz="6" w:space="0" w:color="183154"/>
            <w:bottom w:val="single" w:sz="6" w:space="0" w:color="183154"/>
            <w:right w:val="single" w:sz="6" w:space="0" w:color="183154"/>
          </w:divBdr>
        </w:div>
        <w:div w:id="219555781">
          <w:marLeft w:val="0"/>
          <w:marRight w:val="-90"/>
          <w:marTop w:val="0"/>
          <w:marBottom w:val="0"/>
          <w:divBdr>
            <w:top w:val="single" w:sz="6" w:space="0" w:color="183154"/>
            <w:left w:val="single" w:sz="6" w:space="0" w:color="183154"/>
            <w:bottom w:val="single" w:sz="6" w:space="0" w:color="183154"/>
            <w:right w:val="single" w:sz="6" w:space="0" w:color="183154"/>
          </w:divBdr>
        </w:div>
        <w:div w:id="242419409">
          <w:marLeft w:val="0"/>
          <w:marRight w:val="-90"/>
          <w:marTop w:val="0"/>
          <w:marBottom w:val="0"/>
          <w:divBdr>
            <w:top w:val="single" w:sz="6" w:space="0" w:color="183154"/>
            <w:left w:val="single" w:sz="6" w:space="0" w:color="183154"/>
            <w:bottom w:val="single" w:sz="6" w:space="0" w:color="183154"/>
            <w:right w:val="single" w:sz="6" w:space="0" w:color="183154"/>
          </w:divBdr>
        </w:div>
        <w:div w:id="252206934">
          <w:marLeft w:val="0"/>
          <w:marRight w:val="0"/>
          <w:marTop w:val="0"/>
          <w:marBottom w:val="0"/>
          <w:divBdr>
            <w:top w:val="none" w:sz="0" w:space="0" w:color="auto"/>
            <w:left w:val="none" w:sz="0" w:space="0" w:color="auto"/>
            <w:bottom w:val="none" w:sz="0" w:space="0" w:color="auto"/>
            <w:right w:val="none" w:sz="0" w:space="0" w:color="auto"/>
          </w:divBdr>
        </w:div>
        <w:div w:id="319121255">
          <w:marLeft w:val="0"/>
          <w:marRight w:val="-90"/>
          <w:marTop w:val="0"/>
          <w:marBottom w:val="0"/>
          <w:divBdr>
            <w:top w:val="single" w:sz="6" w:space="0" w:color="183154"/>
            <w:left w:val="single" w:sz="6" w:space="0" w:color="183154"/>
            <w:bottom w:val="single" w:sz="6" w:space="0" w:color="183154"/>
            <w:right w:val="single" w:sz="6" w:space="0" w:color="183154"/>
          </w:divBdr>
        </w:div>
        <w:div w:id="388069539">
          <w:marLeft w:val="0"/>
          <w:marRight w:val="-90"/>
          <w:marTop w:val="0"/>
          <w:marBottom w:val="0"/>
          <w:divBdr>
            <w:top w:val="single" w:sz="6" w:space="0" w:color="183154"/>
            <w:left w:val="single" w:sz="6" w:space="0" w:color="183154"/>
            <w:bottom w:val="single" w:sz="6" w:space="0" w:color="183154"/>
            <w:right w:val="single" w:sz="6" w:space="0" w:color="183154"/>
          </w:divBdr>
        </w:div>
        <w:div w:id="413625755">
          <w:marLeft w:val="0"/>
          <w:marRight w:val="0"/>
          <w:marTop w:val="0"/>
          <w:marBottom w:val="0"/>
          <w:divBdr>
            <w:top w:val="none" w:sz="0" w:space="0" w:color="auto"/>
            <w:left w:val="none" w:sz="0" w:space="0" w:color="auto"/>
            <w:bottom w:val="none" w:sz="0" w:space="0" w:color="auto"/>
            <w:right w:val="none" w:sz="0" w:space="0" w:color="auto"/>
          </w:divBdr>
        </w:div>
        <w:div w:id="427625753">
          <w:marLeft w:val="0"/>
          <w:marRight w:val="0"/>
          <w:marTop w:val="0"/>
          <w:marBottom w:val="225"/>
          <w:divBdr>
            <w:top w:val="none" w:sz="0" w:space="0" w:color="auto"/>
            <w:left w:val="none" w:sz="0" w:space="0" w:color="auto"/>
            <w:bottom w:val="none" w:sz="0" w:space="0" w:color="auto"/>
            <w:right w:val="none" w:sz="0" w:space="0" w:color="auto"/>
          </w:divBdr>
          <w:divsChild>
            <w:div w:id="531960468">
              <w:marLeft w:val="0"/>
              <w:marRight w:val="0"/>
              <w:marTop w:val="0"/>
              <w:marBottom w:val="0"/>
              <w:divBdr>
                <w:top w:val="none" w:sz="0" w:space="0" w:color="auto"/>
                <w:left w:val="none" w:sz="0" w:space="0" w:color="auto"/>
                <w:bottom w:val="none" w:sz="0" w:space="0" w:color="auto"/>
                <w:right w:val="none" w:sz="0" w:space="0" w:color="auto"/>
              </w:divBdr>
            </w:div>
            <w:div w:id="866217581">
              <w:marLeft w:val="0"/>
              <w:marRight w:val="-90"/>
              <w:marTop w:val="0"/>
              <w:marBottom w:val="0"/>
              <w:divBdr>
                <w:top w:val="single" w:sz="6" w:space="0" w:color="183154"/>
                <w:left w:val="single" w:sz="6" w:space="0" w:color="183154"/>
                <w:bottom w:val="single" w:sz="6" w:space="0" w:color="183154"/>
                <w:right w:val="single" w:sz="6" w:space="0" w:color="183154"/>
              </w:divBdr>
            </w:div>
            <w:div w:id="1128209314">
              <w:marLeft w:val="0"/>
              <w:marRight w:val="-90"/>
              <w:marTop w:val="0"/>
              <w:marBottom w:val="0"/>
              <w:divBdr>
                <w:top w:val="single" w:sz="6" w:space="0" w:color="183154"/>
                <w:left w:val="single" w:sz="6" w:space="0" w:color="183154"/>
                <w:bottom w:val="single" w:sz="6" w:space="0" w:color="183154"/>
                <w:right w:val="single" w:sz="6" w:space="0" w:color="183154"/>
              </w:divBdr>
            </w:div>
            <w:div w:id="1155413535">
              <w:marLeft w:val="0"/>
              <w:marRight w:val="0"/>
              <w:marTop w:val="0"/>
              <w:marBottom w:val="0"/>
              <w:divBdr>
                <w:top w:val="none" w:sz="0" w:space="0" w:color="auto"/>
                <w:left w:val="none" w:sz="0" w:space="0" w:color="auto"/>
                <w:bottom w:val="none" w:sz="0" w:space="0" w:color="auto"/>
                <w:right w:val="none" w:sz="0" w:space="0" w:color="auto"/>
              </w:divBdr>
            </w:div>
            <w:div w:id="1305699534">
              <w:marLeft w:val="0"/>
              <w:marRight w:val="-90"/>
              <w:marTop w:val="0"/>
              <w:marBottom w:val="0"/>
              <w:divBdr>
                <w:top w:val="single" w:sz="6" w:space="0" w:color="183154"/>
                <w:left w:val="single" w:sz="6" w:space="0" w:color="183154"/>
                <w:bottom w:val="single" w:sz="6" w:space="0" w:color="183154"/>
                <w:right w:val="single" w:sz="6" w:space="0" w:color="183154"/>
              </w:divBdr>
            </w:div>
            <w:div w:id="1401095507">
              <w:marLeft w:val="0"/>
              <w:marRight w:val="-90"/>
              <w:marTop w:val="0"/>
              <w:marBottom w:val="0"/>
              <w:divBdr>
                <w:top w:val="single" w:sz="6" w:space="0" w:color="183154"/>
                <w:left w:val="single" w:sz="6" w:space="0" w:color="183154"/>
                <w:bottom w:val="single" w:sz="6" w:space="0" w:color="183154"/>
                <w:right w:val="single" w:sz="6" w:space="0" w:color="183154"/>
              </w:divBdr>
            </w:div>
            <w:div w:id="1575235962">
              <w:marLeft w:val="0"/>
              <w:marRight w:val="-90"/>
              <w:marTop w:val="0"/>
              <w:marBottom w:val="0"/>
              <w:divBdr>
                <w:top w:val="single" w:sz="6" w:space="0" w:color="183154"/>
                <w:left w:val="single" w:sz="6" w:space="0" w:color="183154"/>
                <w:bottom w:val="single" w:sz="6" w:space="0" w:color="183154"/>
                <w:right w:val="single" w:sz="6" w:space="0" w:color="183154"/>
              </w:divBdr>
            </w:div>
            <w:div w:id="1804151496">
              <w:marLeft w:val="0"/>
              <w:marRight w:val="-90"/>
              <w:marTop w:val="0"/>
              <w:marBottom w:val="0"/>
              <w:divBdr>
                <w:top w:val="single" w:sz="6" w:space="0" w:color="183154"/>
                <w:left w:val="single" w:sz="6" w:space="0" w:color="183154"/>
                <w:bottom w:val="single" w:sz="6" w:space="0" w:color="183154"/>
                <w:right w:val="single" w:sz="6" w:space="0" w:color="183154"/>
              </w:divBdr>
            </w:div>
            <w:div w:id="1894997815">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431435214">
          <w:marLeft w:val="0"/>
          <w:marRight w:val="0"/>
          <w:marTop w:val="0"/>
          <w:marBottom w:val="225"/>
          <w:divBdr>
            <w:top w:val="none" w:sz="0" w:space="0" w:color="auto"/>
            <w:left w:val="none" w:sz="0" w:space="0" w:color="auto"/>
            <w:bottom w:val="none" w:sz="0" w:space="0" w:color="auto"/>
            <w:right w:val="none" w:sz="0" w:space="0" w:color="auto"/>
          </w:divBdr>
          <w:divsChild>
            <w:div w:id="479618716">
              <w:marLeft w:val="0"/>
              <w:marRight w:val="-90"/>
              <w:marTop w:val="0"/>
              <w:marBottom w:val="0"/>
              <w:divBdr>
                <w:top w:val="single" w:sz="6" w:space="0" w:color="183154"/>
                <w:left w:val="single" w:sz="6" w:space="0" w:color="183154"/>
                <w:bottom w:val="single" w:sz="6" w:space="0" w:color="183154"/>
                <w:right w:val="single" w:sz="6" w:space="0" w:color="183154"/>
              </w:divBdr>
            </w:div>
            <w:div w:id="591163789">
              <w:marLeft w:val="0"/>
              <w:marRight w:val="-90"/>
              <w:marTop w:val="0"/>
              <w:marBottom w:val="0"/>
              <w:divBdr>
                <w:top w:val="single" w:sz="6" w:space="0" w:color="183154"/>
                <w:left w:val="single" w:sz="6" w:space="0" w:color="183154"/>
                <w:bottom w:val="single" w:sz="6" w:space="0" w:color="183154"/>
                <w:right w:val="single" w:sz="6" w:space="0" w:color="183154"/>
              </w:divBdr>
            </w:div>
            <w:div w:id="615916133">
              <w:marLeft w:val="0"/>
              <w:marRight w:val="-90"/>
              <w:marTop w:val="0"/>
              <w:marBottom w:val="0"/>
              <w:divBdr>
                <w:top w:val="single" w:sz="6" w:space="0" w:color="183154"/>
                <w:left w:val="single" w:sz="6" w:space="0" w:color="183154"/>
                <w:bottom w:val="single" w:sz="6" w:space="0" w:color="183154"/>
                <w:right w:val="single" w:sz="6" w:space="0" w:color="183154"/>
              </w:divBdr>
            </w:div>
            <w:div w:id="620186567">
              <w:marLeft w:val="0"/>
              <w:marRight w:val="-90"/>
              <w:marTop w:val="0"/>
              <w:marBottom w:val="0"/>
              <w:divBdr>
                <w:top w:val="single" w:sz="6" w:space="0" w:color="183154"/>
                <w:left w:val="single" w:sz="6" w:space="0" w:color="183154"/>
                <w:bottom w:val="single" w:sz="6" w:space="0" w:color="183154"/>
                <w:right w:val="single" w:sz="6" w:space="0" w:color="183154"/>
              </w:divBdr>
            </w:div>
            <w:div w:id="1026325971">
              <w:marLeft w:val="0"/>
              <w:marRight w:val="0"/>
              <w:marTop w:val="0"/>
              <w:marBottom w:val="0"/>
              <w:divBdr>
                <w:top w:val="none" w:sz="0" w:space="0" w:color="auto"/>
                <w:left w:val="none" w:sz="0" w:space="0" w:color="auto"/>
                <w:bottom w:val="none" w:sz="0" w:space="0" w:color="auto"/>
                <w:right w:val="none" w:sz="0" w:space="0" w:color="auto"/>
              </w:divBdr>
            </w:div>
            <w:div w:id="1367949368">
              <w:marLeft w:val="0"/>
              <w:marRight w:val="0"/>
              <w:marTop w:val="0"/>
              <w:marBottom w:val="0"/>
              <w:divBdr>
                <w:top w:val="none" w:sz="0" w:space="0" w:color="auto"/>
                <w:left w:val="none" w:sz="0" w:space="0" w:color="auto"/>
                <w:bottom w:val="none" w:sz="0" w:space="0" w:color="auto"/>
                <w:right w:val="none" w:sz="0" w:space="0" w:color="auto"/>
              </w:divBdr>
            </w:div>
            <w:div w:id="1385375787">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435754487">
          <w:marLeft w:val="0"/>
          <w:marRight w:val="-90"/>
          <w:marTop w:val="0"/>
          <w:marBottom w:val="0"/>
          <w:divBdr>
            <w:top w:val="single" w:sz="6" w:space="0" w:color="183154"/>
            <w:left w:val="single" w:sz="6" w:space="0" w:color="183154"/>
            <w:bottom w:val="single" w:sz="6" w:space="0" w:color="183154"/>
            <w:right w:val="single" w:sz="6" w:space="0" w:color="183154"/>
          </w:divBdr>
        </w:div>
        <w:div w:id="463961626">
          <w:marLeft w:val="0"/>
          <w:marRight w:val="-90"/>
          <w:marTop w:val="0"/>
          <w:marBottom w:val="0"/>
          <w:divBdr>
            <w:top w:val="single" w:sz="6" w:space="0" w:color="183154"/>
            <w:left w:val="single" w:sz="6" w:space="0" w:color="183154"/>
            <w:bottom w:val="single" w:sz="6" w:space="0" w:color="183154"/>
            <w:right w:val="single" w:sz="6" w:space="0" w:color="183154"/>
          </w:divBdr>
        </w:div>
        <w:div w:id="467627076">
          <w:marLeft w:val="0"/>
          <w:marRight w:val="0"/>
          <w:marTop w:val="0"/>
          <w:marBottom w:val="225"/>
          <w:divBdr>
            <w:top w:val="none" w:sz="0" w:space="0" w:color="auto"/>
            <w:left w:val="none" w:sz="0" w:space="0" w:color="auto"/>
            <w:bottom w:val="none" w:sz="0" w:space="0" w:color="auto"/>
            <w:right w:val="none" w:sz="0" w:space="0" w:color="auto"/>
          </w:divBdr>
          <w:divsChild>
            <w:div w:id="396637753">
              <w:marLeft w:val="0"/>
              <w:marRight w:val="0"/>
              <w:marTop w:val="0"/>
              <w:marBottom w:val="0"/>
              <w:divBdr>
                <w:top w:val="none" w:sz="0" w:space="0" w:color="auto"/>
                <w:left w:val="none" w:sz="0" w:space="0" w:color="auto"/>
                <w:bottom w:val="none" w:sz="0" w:space="0" w:color="auto"/>
                <w:right w:val="none" w:sz="0" w:space="0" w:color="auto"/>
              </w:divBdr>
            </w:div>
            <w:div w:id="527835579">
              <w:marLeft w:val="0"/>
              <w:marRight w:val="-90"/>
              <w:marTop w:val="0"/>
              <w:marBottom w:val="0"/>
              <w:divBdr>
                <w:top w:val="single" w:sz="6" w:space="0" w:color="183154"/>
                <w:left w:val="single" w:sz="6" w:space="0" w:color="183154"/>
                <w:bottom w:val="single" w:sz="6" w:space="0" w:color="183154"/>
                <w:right w:val="single" w:sz="6" w:space="0" w:color="183154"/>
              </w:divBdr>
            </w:div>
            <w:div w:id="1051004913">
              <w:marLeft w:val="0"/>
              <w:marRight w:val="-90"/>
              <w:marTop w:val="0"/>
              <w:marBottom w:val="0"/>
              <w:divBdr>
                <w:top w:val="single" w:sz="6" w:space="0" w:color="183154"/>
                <w:left w:val="single" w:sz="6" w:space="0" w:color="183154"/>
                <w:bottom w:val="single" w:sz="6" w:space="0" w:color="183154"/>
                <w:right w:val="single" w:sz="6" w:space="0" w:color="183154"/>
              </w:divBdr>
            </w:div>
            <w:div w:id="1516577655">
              <w:marLeft w:val="0"/>
              <w:marRight w:val="0"/>
              <w:marTop w:val="0"/>
              <w:marBottom w:val="0"/>
              <w:divBdr>
                <w:top w:val="none" w:sz="0" w:space="0" w:color="auto"/>
                <w:left w:val="none" w:sz="0" w:space="0" w:color="auto"/>
                <w:bottom w:val="none" w:sz="0" w:space="0" w:color="auto"/>
                <w:right w:val="none" w:sz="0" w:space="0" w:color="auto"/>
              </w:divBdr>
            </w:div>
          </w:divsChild>
        </w:div>
        <w:div w:id="475293744">
          <w:marLeft w:val="0"/>
          <w:marRight w:val="-90"/>
          <w:marTop w:val="0"/>
          <w:marBottom w:val="0"/>
          <w:divBdr>
            <w:top w:val="single" w:sz="6" w:space="0" w:color="183154"/>
            <w:left w:val="single" w:sz="6" w:space="0" w:color="183154"/>
            <w:bottom w:val="single" w:sz="6" w:space="0" w:color="183154"/>
            <w:right w:val="single" w:sz="6" w:space="0" w:color="183154"/>
          </w:divBdr>
        </w:div>
        <w:div w:id="497115534">
          <w:marLeft w:val="0"/>
          <w:marRight w:val="-90"/>
          <w:marTop w:val="0"/>
          <w:marBottom w:val="0"/>
          <w:divBdr>
            <w:top w:val="single" w:sz="6" w:space="0" w:color="183154"/>
            <w:left w:val="single" w:sz="6" w:space="0" w:color="183154"/>
            <w:bottom w:val="single" w:sz="6" w:space="0" w:color="183154"/>
            <w:right w:val="single" w:sz="6" w:space="0" w:color="183154"/>
          </w:divBdr>
        </w:div>
        <w:div w:id="570845259">
          <w:marLeft w:val="0"/>
          <w:marRight w:val="0"/>
          <w:marTop w:val="0"/>
          <w:marBottom w:val="0"/>
          <w:divBdr>
            <w:top w:val="none" w:sz="0" w:space="0" w:color="auto"/>
            <w:left w:val="none" w:sz="0" w:space="0" w:color="auto"/>
            <w:bottom w:val="none" w:sz="0" w:space="0" w:color="auto"/>
            <w:right w:val="none" w:sz="0" w:space="0" w:color="auto"/>
          </w:divBdr>
        </w:div>
        <w:div w:id="624313836">
          <w:marLeft w:val="0"/>
          <w:marRight w:val="-90"/>
          <w:marTop w:val="0"/>
          <w:marBottom w:val="0"/>
          <w:divBdr>
            <w:top w:val="single" w:sz="6" w:space="0" w:color="183154"/>
            <w:left w:val="single" w:sz="6" w:space="0" w:color="183154"/>
            <w:bottom w:val="single" w:sz="6" w:space="0" w:color="183154"/>
            <w:right w:val="single" w:sz="6" w:space="0" w:color="183154"/>
          </w:divBdr>
        </w:div>
        <w:div w:id="748818663">
          <w:marLeft w:val="0"/>
          <w:marRight w:val="-90"/>
          <w:marTop w:val="0"/>
          <w:marBottom w:val="0"/>
          <w:divBdr>
            <w:top w:val="single" w:sz="6" w:space="0" w:color="183154"/>
            <w:left w:val="single" w:sz="6" w:space="0" w:color="183154"/>
            <w:bottom w:val="single" w:sz="6" w:space="0" w:color="183154"/>
            <w:right w:val="single" w:sz="6" w:space="0" w:color="183154"/>
          </w:divBdr>
        </w:div>
        <w:div w:id="761996563">
          <w:marLeft w:val="0"/>
          <w:marRight w:val="-90"/>
          <w:marTop w:val="0"/>
          <w:marBottom w:val="0"/>
          <w:divBdr>
            <w:top w:val="single" w:sz="6" w:space="0" w:color="183154"/>
            <w:left w:val="single" w:sz="6" w:space="0" w:color="183154"/>
            <w:bottom w:val="single" w:sz="6" w:space="0" w:color="183154"/>
            <w:right w:val="single" w:sz="6" w:space="0" w:color="183154"/>
          </w:divBdr>
        </w:div>
        <w:div w:id="784035091">
          <w:marLeft w:val="0"/>
          <w:marRight w:val="-90"/>
          <w:marTop w:val="0"/>
          <w:marBottom w:val="0"/>
          <w:divBdr>
            <w:top w:val="single" w:sz="6" w:space="0" w:color="183154"/>
            <w:left w:val="single" w:sz="6" w:space="0" w:color="183154"/>
            <w:bottom w:val="single" w:sz="6" w:space="0" w:color="183154"/>
            <w:right w:val="single" w:sz="6" w:space="0" w:color="183154"/>
          </w:divBdr>
        </w:div>
        <w:div w:id="834227725">
          <w:marLeft w:val="0"/>
          <w:marRight w:val="-90"/>
          <w:marTop w:val="0"/>
          <w:marBottom w:val="0"/>
          <w:divBdr>
            <w:top w:val="single" w:sz="6" w:space="0" w:color="183154"/>
            <w:left w:val="single" w:sz="6" w:space="0" w:color="183154"/>
            <w:bottom w:val="single" w:sz="6" w:space="0" w:color="183154"/>
            <w:right w:val="single" w:sz="6" w:space="0" w:color="183154"/>
          </w:divBdr>
        </w:div>
        <w:div w:id="853032334">
          <w:marLeft w:val="0"/>
          <w:marRight w:val="0"/>
          <w:marTop w:val="0"/>
          <w:marBottom w:val="225"/>
          <w:divBdr>
            <w:top w:val="none" w:sz="0" w:space="0" w:color="auto"/>
            <w:left w:val="none" w:sz="0" w:space="0" w:color="auto"/>
            <w:bottom w:val="none" w:sz="0" w:space="0" w:color="auto"/>
            <w:right w:val="none" w:sz="0" w:space="0" w:color="auto"/>
          </w:divBdr>
          <w:divsChild>
            <w:div w:id="365065292">
              <w:marLeft w:val="0"/>
              <w:marRight w:val="-90"/>
              <w:marTop w:val="0"/>
              <w:marBottom w:val="0"/>
              <w:divBdr>
                <w:top w:val="single" w:sz="6" w:space="0" w:color="183154"/>
                <w:left w:val="single" w:sz="6" w:space="0" w:color="183154"/>
                <w:bottom w:val="single" w:sz="6" w:space="0" w:color="183154"/>
                <w:right w:val="single" w:sz="6" w:space="0" w:color="183154"/>
              </w:divBdr>
            </w:div>
            <w:div w:id="558444525">
              <w:marLeft w:val="0"/>
              <w:marRight w:val="-90"/>
              <w:marTop w:val="0"/>
              <w:marBottom w:val="0"/>
              <w:divBdr>
                <w:top w:val="single" w:sz="6" w:space="0" w:color="183154"/>
                <w:left w:val="single" w:sz="6" w:space="0" w:color="183154"/>
                <w:bottom w:val="single" w:sz="6" w:space="0" w:color="183154"/>
                <w:right w:val="single" w:sz="6" w:space="0" w:color="183154"/>
              </w:divBdr>
            </w:div>
            <w:div w:id="1823349418">
              <w:marLeft w:val="0"/>
              <w:marRight w:val="0"/>
              <w:marTop w:val="0"/>
              <w:marBottom w:val="0"/>
              <w:divBdr>
                <w:top w:val="none" w:sz="0" w:space="0" w:color="auto"/>
                <w:left w:val="none" w:sz="0" w:space="0" w:color="auto"/>
                <w:bottom w:val="none" w:sz="0" w:space="0" w:color="auto"/>
                <w:right w:val="none" w:sz="0" w:space="0" w:color="auto"/>
              </w:divBdr>
            </w:div>
            <w:div w:id="1983346523">
              <w:marLeft w:val="0"/>
              <w:marRight w:val="0"/>
              <w:marTop w:val="0"/>
              <w:marBottom w:val="0"/>
              <w:divBdr>
                <w:top w:val="none" w:sz="0" w:space="0" w:color="auto"/>
                <w:left w:val="none" w:sz="0" w:space="0" w:color="auto"/>
                <w:bottom w:val="none" w:sz="0" w:space="0" w:color="auto"/>
                <w:right w:val="none" w:sz="0" w:space="0" w:color="auto"/>
              </w:divBdr>
            </w:div>
          </w:divsChild>
        </w:div>
        <w:div w:id="864172850">
          <w:marLeft w:val="0"/>
          <w:marRight w:val="-90"/>
          <w:marTop w:val="0"/>
          <w:marBottom w:val="0"/>
          <w:divBdr>
            <w:top w:val="single" w:sz="6" w:space="0" w:color="183154"/>
            <w:left w:val="single" w:sz="6" w:space="0" w:color="183154"/>
            <w:bottom w:val="single" w:sz="6" w:space="0" w:color="183154"/>
            <w:right w:val="single" w:sz="6" w:space="0" w:color="183154"/>
          </w:divBdr>
        </w:div>
        <w:div w:id="910039064">
          <w:marLeft w:val="0"/>
          <w:marRight w:val="-90"/>
          <w:marTop w:val="0"/>
          <w:marBottom w:val="0"/>
          <w:divBdr>
            <w:top w:val="single" w:sz="6" w:space="0" w:color="183154"/>
            <w:left w:val="single" w:sz="6" w:space="0" w:color="183154"/>
            <w:bottom w:val="single" w:sz="6" w:space="0" w:color="183154"/>
            <w:right w:val="single" w:sz="6" w:space="0" w:color="183154"/>
          </w:divBdr>
        </w:div>
        <w:div w:id="963199056">
          <w:marLeft w:val="0"/>
          <w:marRight w:val="0"/>
          <w:marTop w:val="0"/>
          <w:marBottom w:val="225"/>
          <w:divBdr>
            <w:top w:val="none" w:sz="0" w:space="0" w:color="auto"/>
            <w:left w:val="none" w:sz="0" w:space="0" w:color="auto"/>
            <w:bottom w:val="none" w:sz="0" w:space="0" w:color="auto"/>
            <w:right w:val="none" w:sz="0" w:space="0" w:color="auto"/>
          </w:divBdr>
          <w:divsChild>
            <w:div w:id="12077307">
              <w:marLeft w:val="0"/>
              <w:marRight w:val="-90"/>
              <w:marTop w:val="0"/>
              <w:marBottom w:val="0"/>
              <w:divBdr>
                <w:top w:val="single" w:sz="6" w:space="0" w:color="183154"/>
                <w:left w:val="single" w:sz="6" w:space="0" w:color="183154"/>
                <w:bottom w:val="single" w:sz="6" w:space="0" w:color="183154"/>
                <w:right w:val="single" w:sz="6" w:space="0" w:color="183154"/>
              </w:divBdr>
            </w:div>
            <w:div w:id="72745835">
              <w:marLeft w:val="0"/>
              <w:marRight w:val="0"/>
              <w:marTop w:val="0"/>
              <w:marBottom w:val="0"/>
              <w:divBdr>
                <w:top w:val="none" w:sz="0" w:space="0" w:color="auto"/>
                <w:left w:val="none" w:sz="0" w:space="0" w:color="auto"/>
                <w:bottom w:val="none" w:sz="0" w:space="0" w:color="auto"/>
                <w:right w:val="none" w:sz="0" w:space="0" w:color="auto"/>
              </w:divBdr>
            </w:div>
            <w:div w:id="86462039">
              <w:marLeft w:val="0"/>
              <w:marRight w:val="-90"/>
              <w:marTop w:val="0"/>
              <w:marBottom w:val="0"/>
              <w:divBdr>
                <w:top w:val="single" w:sz="6" w:space="0" w:color="183154"/>
                <w:left w:val="single" w:sz="6" w:space="0" w:color="183154"/>
                <w:bottom w:val="single" w:sz="6" w:space="0" w:color="183154"/>
                <w:right w:val="single" w:sz="6" w:space="0" w:color="183154"/>
              </w:divBdr>
            </w:div>
            <w:div w:id="193200238">
              <w:marLeft w:val="0"/>
              <w:marRight w:val="-90"/>
              <w:marTop w:val="0"/>
              <w:marBottom w:val="0"/>
              <w:divBdr>
                <w:top w:val="single" w:sz="6" w:space="0" w:color="183154"/>
                <w:left w:val="single" w:sz="6" w:space="0" w:color="183154"/>
                <w:bottom w:val="single" w:sz="6" w:space="0" w:color="183154"/>
                <w:right w:val="single" w:sz="6" w:space="0" w:color="183154"/>
              </w:divBdr>
            </w:div>
            <w:div w:id="305555219">
              <w:marLeft w:val="0"/>
              <w:marRight w:val="-90"/>
              <w:marTop w:val="0"/>
              <w:marBottom w:val="0"/>
              <w:divBdr>
                <w:top w:val="single" w:sz="6" w:space="0" w:color="183154"/>
                <w:left w:val="single" w:sz="6" w:space="0" w:color="183154"/>
                <w:bottom w:val="single" w:sz="6" w:space="0" w:color="183154"/>
                <w:right w:val="single" w:sz="6" w:space="0" w:color="183154"/>
              </w:divBdr>
            </w:div>
            <w:div w:id="534465065">
              <w:marLeft w:val="0"/>
              <w:marRight w:val="0"/>
              <w:marTop w:val="0"/>
              <w:marBottom w:val="0"/>
              <w:divBdr>
                <w:top w:val="none" w:sz="0" w:space="0" w:color="auto"/>
                <w:left w:val="none" w:sz="0" w:space="0" w:color="auto"/>
                <w:bottom w:val="none" w:sz="0" w:space="0" w:color="auto"/>
                <w:right w:val="none" w:sz="0" w:space="0" w:color="auto"/>
              </w:divBdr>
            </w:div>
            <w:div w:id="1796216692">
              <w:marLeft w:val="0"/>
              <w:marRight w:val="-90"/>
              <w:marTop w:val="0"/>
              <w:marBottom w:val="0"/>
              <w:divBdr>
                <w:top w:val="single" w:sz="6" w:space="0" w:color="183154"/>
                <w:left w:val="single" w:sz="6" w:space="0" w:color="183154"/>
                <w:bottom w:val="single" w:sz="6" w:space="0" w:color="183154"/>
                <w:right w:val="single" w:sz="6" w:space="0" w:color="183154"/>
              </w:divBdr>
            </w:div>
            <w:div w:id="1923832992">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997538725">
          <w:marLeft w:val="0"/>
          <w:marRight w:val="-90"/>
          <w:marTop w:val="0"/>
          <w:marBottom w:val="0"/>
          <w:divBdr>
            <w:top w:val="single" w:sz="6" w:space="0" w:color="183154"/>
            <w:left w:val="single" w:sz="6" w:space="0" w:color="183154"/>
            <w:bottom w:val="single" w:sz="6" w:space="0" w:color="183154"/>
            <w:right w:val="single" w:sz="6" w:space="0" w:color="183154"/>
          </w:divBdr>
        </w:div>
        <w:div w:id="1037506985">
          <w:marLeft w:val="0"/>
          <w:marRight w:val="0"/>
          <w:marTop w:val="0"/>
          <w:marBottom w:val="0"/>
          <w:divBdr>
            <w:top w:val="none" w:sz="0" w:space="0" w:color="auto"/>
            <w:left w:val="none" w:sz="0" w:space="0" w:color="auto"/>
            <w:bottom w:val="none" w:sz="0" w:space="0" w:color="auto"/>
            <w:right w:val="none" w:sz="0" w:space="0" w:color="auto"/>
          </w:divBdr>
        </w:div>
        <w:div w:id="1143086069">
          <w:marLeft w:val="0"/>
          <w:marRight w:val="-90"/>
          <w:marTop w:val="0"/>
          <w:marBottom w:val="0"/>
          <w:divBdr>
            <w:top w:val="single" w:sz="6" w:space="0" w:color="183154"/>
            <w:left w:val="single" w:sz="6" w:space="0" w:color="183154"/>
            <w:bottom w:val="single" w:sz="6" w:space="0" w:color="183154"/>
            <w:right w:val="single" w:sz="6" w:space="0" w:color="183154"/>
          </w:divBdr>
        </w:div>
        <w:div w:id="1163742829">
          <w:marLeft w:val="0"/>
          <w:marRight w:val="-90"/>
          <w:marTop w:val="0"/>
          <w:marBottom w:val="0"/>
          <w:divBdr>
            <w:top w:val="single" w:sz="6" w:space="0" w:color="183154"/>
            <w:left w:val="single" w:sz="6" w:space="0" w:color="183154"/>
            <w:bottom w:val="single" w:sz="6" w:space="0" w:color="183154"/>
            <w:right w:val="single" w:sz="6" w:space="0" w:color="183154"/>
          </w:divBdr>
        </w:div>
        <w:div w:id="1228032885">
          <w:marLeft w:val="0"/>
          <w:marRight w:val="0"/>
          <w:marTop w:val="0"/>
          <w:marBottom w:val="0"/>
          <w:divBdr>
            <w:top w:val="none" w:sz="0" w:space="0" w:color="auto"/>
            <w:left w:val="none" w:sz="0" w:space="0" w:color="auto"/>
            <w:bottom w:val="none" w:sz="0" w:space="0" w:color="auto"/>
            <w:right w:val="none" w:sz="0" w:space="0" w:color="auto"/>
          </w:divBdr>
        </w:div>
        <w:div w:id="1285959288">
          <w:marLeft w:val="0"/>
          <w:marRight w:val="-90"/>
          <w:marTop w:val="0"/>
          <w:marBottom w:val="0"/>
          <w:divBdr>
            <w:top w:val="single" w:sz="6" w:space="0" w:color="183154"/>
            <w:left w:val="single" w:sz="6" w:space="0" w:color="183154"/>
            <w:bottom w:val="single" w:sz="6" w:space="0" w:color="183154"/>
            <w:right w:val="single" w:sz="6" w:space="0" w:color="183154"/>
          </w:divBdr>
        </w:div>
        <w:div w:id="1350645988">
          <w:marLeft w:val="0"/>
          <w:marRight w:val="-90"/>
          <w:marTop w:val="0"/>
          <w:marBottom w:val="0"/>
          <w:divBdr>
            <w:top w:val="single" w:sz="6" w:space="0" w:color="183154"/>
            <w:left w:val="single" w:sz="6" w:space="0" w:color="183154"/>
            <w:bottom w:val="single" w:sz="6" w:space="0" w:color="183154"/>
            <w:right w:val="single" w:sz="6" w:space="0" w:color="183154"/>
          </w:divBdr>
        </w:div>
        <w:div w:id="1352419071">
          <w:marLeft w:val="0"/>
          <w:marRight w:val="0"/>
          <w:marTop w:val="0"/>
          <w:marBottom w:val="0"/>
          <w:divBdr>
            <w:top w:val="none" w:sz="0" w:space="0" w:color="auto"/>
            <w:left w:val="none" w:sz="0" w:space="0" w:color="auto"/>
            <w:bottom w:val="none" w:sz="0" w:space="0" w:color="auto"/>
            <w:right w:val="none" w:sz="0" w:space="0" w:color="auto"/>
          </w:divBdr>
        </w:div>
        <w:div w:id="1398824169">
          <w:marLeft w:val="0"/>
          <w:marRight w:val="0"/>
          <w:marTop w:val="0"/>
          <w:marBottom w:val="225"/>
          <w:divBdr>
            <w:top w:val="none" w:sz="0" w:space="0" w:color="auto"/>
            <w:left w:val="none" w:sz="0" w:space="0" w:color="auto"/>
            <w:bottom w:val="none" w:sz="0" w:space="0" w:color="auto"/>
            <w:right w:val="none" w:sz="0" w:space="0" w:color="auto"/>
          </w:divBdr>
          <w:divsChild>
            <w:div w:id="293145539">
              <w:marLeft w:val="0"/>
              <w:marRight w:val="-90"/>
              <w:marTop w:val="0"/>
              <w:marBottom w:val="0"/>
              <w:divBdr>
                <w:top w:val="single" w:sz="6" w:space="0" w:color="183154"/>
                <w:left w:val="single" w:sz="6" w:space="0" w:color="183154"/>
                <w:bottom w:val="single" w:sz="6" w:space="0" w:color="183154"/>
                <w:right w:val="single" w:sz="6" w:space="0" w:color="183154"/>
              </w:divBdr>
            </w:div>
            <w:div w:id="377632000">
              <w:marLeft w:val="0"/>
              <w:marRight w:val="0"/>
              <w:marTop w:val="0"/>
              <w:marBottom w:val="0"/>
              <w:divBdr>
                <w:top w:val="none" w:sz="0" w:space="0" w:color="auto"/>
                <w:left w:val="none" w:sz="0" w:space="0" w:color="auto"/>
                <w:bottom w:val="none" w:sz="0" w:space="0" w:color="auto"/>
                <w:right w:val="none" w:sz="0" w:space="0" w:color="auto"/>
              </w:divBdr>
            </w:div>
            <w:div w:id="881090582">
              <w:marLeft w:val="0"/>
              <w:marRight w:val="-90"/>
              <w:marTop w:val="0"/>
              <w:marBottom w:val="0"/>
              <w:divBdr>
                <w:top w:val="single" w:sz="6" w:space="0" w:color="183154"/>
                <w:left w:val="single" w:sz="6" w:space="0" w:color="183154"/>
                <w:bottom w:val="single" w:sz="6" w:space="0" w:color="183154"/>
                <w:right w:val="single" w:sz="6" w:space="0" w:color="183154"/>
              </w:divBdr>
            </w:div>
            <w:div w:id="1172337909">
              <w:marLeft w:val="0"/>
              <w:marRight w:val="-90"/>
              <w:marTop w:val="0"/>
              <w:marBottom w:val="0"/>
              <w:divBdr>
                <w:top w:val="single" w:sz="6" w:space="0" w:color="183154"/>
                <w:left w:val="single" w:sz="6" w:space="0" w:color="183154"/>
                <w:bottom w:val="single" w:sz="6" w:space="0" w:color="183154"/>
                <w:right w:val="single" w:sz="6" w:space="0" w:color="183154"/>
              </w:divBdr>
            </w:div>
            <w:div w:id="1398044716">
              <w:marLeft w:val="0"/>
              <w:marRight w:val="-90"/>
              <w:marTop w:val="0"/>
              <w:marBottom w:val="0"/>
              <w:divBdr>
                <w:top w:val="single" w:sz="6" w:space="0" w:color="183154"/>
                <w:left w:val="single" w:sz="6" w:space="0" w:color="183154"/>
                <w:bottom w:val="single" w:sz="6" w:space="0" w:color="183154"/>
                <w:right w:val="single" w:sz="6" w:space="0" w:color="183154"/>
              </w:divBdr>
            </w:div>
            <w:div w:id="1441493704">
              <w:marLeft w:val="0"/>
              <w:marRight w:val="0"/>
              <w:marTop w:val="0"/>
              <w:marBottom w:val="0"/>
              <w:divBdr>
                <w:top w:val="none" w:sz="0" w:space="0" w:color="auto"/>
                <w:left w:val="none" w:sz="0" w:space="0" w:color="auto"/>
                <w:bottom w:val="none" w:sz="0" w:space="0" w:color="auto"/>
                <w:right w:val="none" w:sz="0" w:space="0" w:color="auto"/>
              </w:divBdr>
            </w:div>
            <w:div w:id="1480802991">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410807145">
          <w:marLeft w:val="0"/>
          <w:marRight w:val="-90"/>
          <w:marTop w:val="0"/>
          <w:marBottom w:val="0"/>
          <w:divBdr>
            <w:top w:val="single" w:sz="6" w:space="0" w:color="183154"/>
            <w:left w:val="single" w:sz="6" w:space="0" w:color="183154"/>
            <w:bottom w:val="single" w:sz="6" w:space="0" w:color="183154"/>
            <w:right w:val="single" w:sz="6" w:space="0" w:color="183154"/>
          </w:divBdr>
        </w:div>
        <w:div w:id="1428381708">
          <w:marLeft w:val="0"/>
          <w:marRight w:val="0"/>
          <w:marTop w:val="0"/>
          <w:marBottom w:val="0"/>
          <w:divBdr>
            <w:top w:val="none" w:sz="0" w:space="0" w:color="auto"/>
            <w:left w:val="none" w:sz="0" w:space="0" w:color="auto"/>
            <w:bottom w:val="none" w:sz="0" w:space="0" w:color="auto"/>
            <w:right w:val="none" w:sz="0" w:space="0" w:color="auto"/>
          </w:divBdr>
        </w:div>
        <w:div w:id="1440687816">
          <w:marLeft w:val="0"/>
          <w:marRight w:val="-90"/>
          <w:marTop w:val="0"/>
          <w:marBottom w:val="0"/>
          <w:divBdr>
            <w:top w:val="single" w:sz="6" w:space="0" w:color="183154"/>
            <w:left w:val="single" w:sz="6" w:space="0" w:color="183154"/>
            <w:bottom w:val="single" w:sz="6" w:space="0" w:color="183154"/>
            <w:right w:val="single" w:sz="6" w:space="0" w:color="183154"/>
          </w:divBdr>
        </w:div>
        <w:div w:id="1489205480">
          <w:marLeft w:val="0"/>
          <w:marRight w:val="0"/>
          <w:marTop w:val="0"/>
          <w:marBottom w:val="0"/>
          <w:divBdr>
            <w:top w:val="none" w:sz="0" w:space="0" w:color="auto"/>
            <w:left w:val="none" w:sz="0" w:space="0" w:color="auto"/>
            <w:bottom w:val="none" w:sz="0" w:space="0" w:color="auto"/>
            <w:right w:val="none" w:sz="0" w:space="0" w:color="auto"/>
          </w:divBdr>
        </w:div>
        <w:div w:id="1500002085">
          <w:marLeft w:val="0"/>
          <w:marRight w:val="-90"/>
          <w:marTop w:val="0"/>
          <w:marBottom w:val="0"/>
          <w:divBdr>
            <w:top w:val="single" w:sz="6" w:space="0" w:color="183154"/>
            <w:left w:val="single" w:sz="6" w:space="0" w:color="183154"/>
            <w:bottom w:val="single" w:sz="6" w:space="0" w:color="183154"/>
            <w:right w:val="single" w:sz="6" w:space="0" w:color="183154"/>
          </w:divBdr>
        </w:div>
        <w:div w:id="1521747205">
          <w:marLeft w:val="0"/>
          <w:marRight w:val="0"/>
          <w:marTop w:val="0"/>
          <w:marBottom w:val="0"/>
          <w:divBdr>
            <w:top w:val="none" w:sz="0" w:space="0" w:color="auto"/>
            <w:left w:val="none" w:sz="0" w:space="0" w:color="auto"/>
            <w:bottom w:val="none" w:sz="0" w:space="0" w:color="auto"/>
            <w:right w:val="none" w:sz="0" w:space="0" w:color="auto"/>
          </w:divBdr>
        </w:div>
        <w:div w:id="1587693276">
          <w:marLeft w:val="0"/>
          <w:marRight w:val="-90"/>
          <w:marTop w:val="0"/>
          <w:marBottom w:val="0"/>
          <w:divBdr>
            <w:top w:val="single" w:sz="6" w:space="0" w:color="183154"/>
            <w:left w:val="single" w:sz="6" w:space="0" w:color="183154"/>
            <w:bottom w:val="single" w:sz="6" w:space="0" w:color="183154"/>
            <w:right w:val="single" w:sz="6" w:space="0" w:color="183154"/>
          </w:divBdr>
        </w:div>
        <w:div w:id="1604916578">
          <w:marLeft w:val="0"/>
          <w:marRight w:val="0"/>
          <w:marTop w:val="0"/>
          <w:marBottom w:val="0"/>
          <w:divBdr>
            <w:top w:val="none" w:sz="0" w:space="0" w:color="auto"/>
            <w:left w:val="none" w:sz="0" w:space="0" w:color="auto"/>
            <w:bottom w:val="none" w:sz="0" w:space="0" w:color="auto"/>
            <w:right w:val="none" w:sz="0" w:space="0" w:color="auto"/>
          </w:divBdr>
        </w:div>
        <w:div w:id="1614290617">
          <w:marLeft w:val="0"/>
          <w:marRight w:val="-90"/>
          <w:marTop w:val="0"/>
          <w:marBottom w:val="0"/>
          <w:divBdr>
            <w:top w:val="single" w:sz="6" w:space="0" w:color="183154"/>
            <w:left w:val="single" w:sz="6" w:space="0" w:color="183154"/>
            <w:bottom w:val="single" w:sz="6" w:space="0" w:color="183154"/>
            <w:right w:val="single" w:sz="6" w:space="0" w:color="183154"/>
          </w:divBdr>
        </w:div>
        <w:div w:id="1649439474">
          <w:marLeft w:val="0"/>
          <w:marRight w:val="-90"/>
          <w:marTop w:val="0"/>
          <w:marBottom w:val="0"/>
          <w:divBdr>
            <w:top w:val="single" w:sz="6" w:space="0" w:color="183154"/>
            <w:left w:val="single" w:sz="6" w:space="0" w:color="183154"/>
            <w:bottom w:val="single" w:sz="6" w:space="0" w:color="183154"/>
            <w:right w:val="single" w:sz="6" w:space="0" w:color="183154"/>
          </w:divBdr>
        </w:div>
        <w:div w:id="1720014866">
          <w:marLeft w:val="0"/>
          <w:marRight w:val="0"/>
          <w:marTop w:val="0"/>
          <w:marBottom w:val="0"/>
          <w:divBdr>
            <w:top w:val="none" w:sz="0" w:space="0" w:color="auto"/>
            <w:left w:val="none" w:sz="0" w:space="0" w:color="auto"/>
            <w:bottom w:val="none" w:sz="0" w:space="0" w:color="auto"/>
            <w:right w:val="none" w:sz="0" w:space="0" w:color="auto"/>
          </w:divBdr>
        </w:div>
        <w:div w:id="1766730845">
          <w:marLeft w:val="0"/>
          <w:marRight w:val="-90"/>
          <w:marTop w:val="0"/>
          <w:marBottom w:val="0"/>
          <w:divBdr>
            <w:top w:val="single" w:sz="6" w:space="0" w:color="183154"/>
            <w:left w:val="single" w:sz="6" w:space="0" w:color="183154"/>
            <w:bottom w:val="single" w:sz="6" w:space="0" w:color="183154"/>
            <w:right w:val="single" w:sz="6" w:space="0" w:color="183154"/>
          </w:divBdr>
        </w:div>
        <w:div w:id="1815366319">
          <w:marLeft w:val="0"/>
          <w:marRight w:val="-90"/>
          <w:marTop w:val="0"/>
          <w:marBottom w:val="0"/>
          <w:divBdr>
            <w:top w:val="single" w:sz="6" w:space="0" w:color="183154"/>
            <w:left w:val="single" w:sz="6" w:space="0" w:color="183154"/>
            <w:bottom w:val="single" w:sz="6" w:space="0" w:color="183154"/>
            <w:right w:val="single" w:sz="6" w:space="0" w:color="183154"/>
          </w:divBdr>
        </w:div>
        <w:div w:id="1835026905">
          <w:marLeft w:val="0"/>
          <w:marRight w:val="-90"/>
          <w:marTop w:val="0"/>
          <w:marBottom w:val="0"/>
          <w:divBdr>
            <w:top w:val="single" w:sz="6" w:space="0" w:color="183154"/>
            <w:left w:val="single" w:sz="6" w:space="0" w:color="183154"/>
            <w:bottom w:val="single" w:sz="6" w:space="0" w:color="183154"/>
            <w:right w:val="single" w:sz="6" w:space="0" w:color="183154"/>
          </w:divBdr>
        </w:div>
        <w:div w:id="1887527214">
          <w:marLeft w:val="0"/>
          <w:marRight w:val="0"/>
          <w:marTop w:val="0"/>
          <w:marBottom w:val="0"/>
          <w:divBdr>
            <w:top w:val="none" w:sz="0" w:space="0" w:color="auto"/>
            <w:left w:val="none" w:sz="0" w:space="0" w:color="auto"/>
            <w:bottom w:val="none" w:sz="0" w:space="0" w:color="auto"/>
            <w:right w:val="none" w:sz="0" w:space="0" w:color="auto"/>
          </w:divBdr>
        </w:div>
        <w:div w:id="1913078783">
          <w:marLeft w:val="0"/>
          <w:marRight w:val="0"/>
          <w:marTop w:val="0"/>
          <w:marBottom w:val="0"/>
          <w:divBdr>
            <w:top w:val="none" w:sz="0" w:space="0" w:color="auto"/>
            <w:left w:val="none" w:sz="0" w:space="0" w:color="auto"/>
            <w:bottom w:val="none" w:sz="0" w:space="0" w:color="auto"/>
            <w:right w:val="none" w:sz="0" w:space="0" w:color="auto"/>
          </w:divBdr>
        </w:div>
        <w:div w:id="1948393274">
          <w:marLeft w:val="0"/>
          <w:marRight w:val="0"/>
          <w:marTop w:val="0"/>
          <w:marBottom w:val="225"/>
          <w:divBdr>
            <w:top w:val="none" w:sz="0" w:space="0" w:color="auto"/>
            <w:left w:val="none" w:sz="0" w:space="0" w:color="auto"/>
            <w:bottom w:val="none" w:sz="0" w:space="0" w:color="auto"/>
            <w:right w:val="none" w:sz="0" w:space="0" w:color="auto"/>
          </w:divBdr>
          <w:divsChild>
            <w:div w:id="398360026">
              <w:marLeft w:val="0"/>
              <w:marRight w:val="-90"/>
              <w:marTop w:val="0"/>
              <w:marBottom w:val="0"/>
              <w:divBdr>
                <w:top w:val="single" w:sz="6" w:space="0" w:color="183154"/>
                <w:left w:val="single" w:sz="6" w:space="0" w:color="183154"/>
                <w:bottom w:val="single" w:sz="6" w:space="0" w:color="183154"/>
                <w:right w:val="single" w:sz="6" w:space="0" w:color="183154"/>
              </w:divBdr>
            </w:div>
            <w:div w:id="745034421">
              <w:marLeft w:val="0"/>
              <w:marRight w:val="0"/>
              <w:marTop w:val="0"/>
              <w:marBottom w:val="0"/>
              <w:divBdr>
                <w:top w:val="none" w:sz="0" w:space="0" w:color="auto"/>
                <w:left w:val="none" w:sz="0" w:space="0" w:color="auto"/>
                <w:bottom w:val="none" w:sz="0" w:space="0" w:color="auto"/>
                <w:right w:val="none" w:sz="0" w:space="0" w:color="auto"/>
              </w:divBdr>
            </w:div>
            <w:div w:id="1000279401">
              <w:marLeft w:val="0"/>
              <w:marRight w:val="-90"/>
              <w:marTop w:val="0"/>
              <w:marBottom w:val="0"/>
              <w:divBdr>
                <w:top w:val="single" w:sz="6" w:space="0" w:color="183154"/>
                <w:left w:val="single" w:sz="6" w:space="0" w:color="183154"/>
                <w:bottom w:val="single" w:sz="6" w:space="0" w:color="183154"/>
                <w:right w:val="single" w:sz="6" w:space="0" w:color="183154"/>
              </w:divBdr>
            </w:div>
            <w:div w:id="1241981438">
              <w:marLeft w:val="0"/>
              <w:marRight w:val="0"/>
              <w:marTop w:val="0"/>
              <w:marBottom w:val="0"/>
              <w:divBdr>
                <w:top w:val="none" w:sz="0" w:space="0" w:color="auto"/>
                <w:left w:val="none" w:sz="0" w:space="0" w:color="auto"/>
                <w:bottom w:val="none" w:sz="0" w:space="0" w:color="auto"/>
                <w:right w:val="none" w:sz="0" w:space="0" w:color="auto"/>
              </w:divBdr>
            </w:div>
          </w:divsChild>
        </w:div>
        <w:div w:id="1995330042">
          <w:marLeft w:val="0"/>
          <w:marRight w:val="0"/>
          <w:marTop w:val="0"/>
          <w:marBottom w:val="0"/>
          <w:divBdr>
            <w:top w:val="none" w:sz="0" w:space="0" w:color="auto"/>
            <w:left w:val="none" w:sz="0" w:space="0" w:color="auto"/>
            <w:bottom w:val="none" w:sz="0" w:space="0" w:color="auto"/>
            <w:right w:val="none" w:sz="0" w:space="0" w:color="auto"/>
          </w:divBdr>
        </w:div>
        <w:div w:id="2027629517">
          <w:marLeft w:val="0"/>
          <w:marRight w:val="-90"/>
          <w:marTop w:val="0"/>
          <w:marBottom w:val="0"/>
          <w:divBdr>
            <w:top w:val="single" w:sz="6" w:space="0" w:color="183154"/>
            <w:left w:val="single" w:sz="6" w:space="0" w:color="183154"/>
            <w:bottom w:val="single" w:sz="6" w:space="0" w:color="183154"/>
            <w:right w:val="single" w:sz="6" w:space="0" w:color="183154"/>
          </w:divBdr>
        </w:div>
        <w:div w:id="2080667968">
          <w:marLeft w:val="0"/>
          <w:marRight w:val="-90"/>
          <w:marTop w:val="0"/>
          <w:marBottom w:val="0"/>
          <w:divBdr>
            <w:top w:val="single" w:sz="6" w:space="0" w:color="183154"/>
            <w:left w:val="single" w:sz="6" w:space="0" w:color="183154"/>
            <w:bottom w:val="single" w:sz="6" w:space="0" w:color="183154"/>
            <w:right w:val="single" w:sz="6" w:space="0" w:color="183154"/>
          </w:divBdr>
        </w:div>
        <w:div w:id="2116826439">
          <w:marLeft w:val="0"/>
          <w:marRight w:val="-90"/>
          <w:marTop w:val="0"/>
          <w:marBottom w:val="0"/>
          <w:divBdr>
            <w:top w:val="single" w:sz="6" w:space="0" w:color="183154"/>
            <w:left w:val="single" w:sz="6" w:space="0" w:color="183154"/>
            <w:bottom w:val="single" w:sz="6" w:space="0" w:color="183154"/>
            <w:right w:val="single" w:sz="6" w:space="0" w:color="183154"/>
          </w:divBdr>
        </w:div>
        <w:div w:id="2130198515">
          <w:marLeft w:val="0"/>
          <w:marRight w:val="0"/>
          <w:marTop w:val="0"/>
          <w:marBottom w:val="225"/>
          <w:divBdr>
            <w:top w:val="none" w:sz="0" w:space="0" w:color="auto"/>
            <w:left w:val="none" w:sz="0" w:space="0" w:color="auto"/>
            <w:bottom w:val="none" w:sz="0" w:space="0" w:color="auto"/>
            <w:right w:val="none" w:sz="0" w:space="0" w:color="auto"/>
          </w:divBdr>
          <w:divsChild>
            <w:div w:id="278146077">
              <w:marLeft w:val="0"/>
              <w:marRight w:val="-90"/>
              <w:marTop w:val="0"/>
              <w:marBottom w:val="0"/>
              <w:divBdr>
                <w:top w:val="single" w:sz="6" w:space="0" w:color="183154"/>
                <w:left w:val="single" w:sz="6" w:space="0" w:color="183154"/>
                <w:bottom w:val="single" w:sz="6" w:space="0" w:color="183154"/>
                <w:right w:val="single" w:sz="6" w:space="0" w:color="183154"/>
              </w:divBdr>
            </w:div>
            <w:div w:id="745153898">
              <w:marLeft w:val="0"/>
              <w:marRight w:val="0"/>
              <w:marTop w:val="0"/>
              <w:marBottom w:val="0"/>
              <w:divBdr>
                <w:top w:val="none" w:sz="0" w:space="0" w:color="auto"/>
                <w:left w:val="none" w:sz="0" w:space="0" w:color="auto"/>
                <w:bottom w:val="none" w:sz="0" w:space="0" w:color="auto"/>
                <w:right w:val="none" w:sz="0" w:space="0" w:color="auto"/>
              </w:divBdr>
            </w:div>
            <w:div w:id="1613782226">
              <w:marLeft w:val="0"/>
              <w:marRight w:val="0"/>
              <w:marTop w:val="0"/>
              <w:marBottom w:val="0"/>
              <w:divBdr>
                <w:top w:val="none" w:sz="0" w:space="0" w:color="auto"/>
                <w:left w:val="none" w:sz="0" w:space="0" w:color="auto"/>
                <w:bottom w:val="none" w:sz="0" w:space="0" w:color="auto"/>
                <w:right w:val="none" w:sz="0" w:space="0" w:color="auto"/>
              </w:divBdr>
            </w:div>
            <w:div w:id="1975527170">
              <w:marLeft w:val="0"/>
              <w:marRight w:val="-90"/>
              <w:marTop w:val="0"/>
              <w:marBottom w:val="0"/>
              <w:divBdr>
                <w:top w:val="single" w:sz="6" w:space="0" w:color="183154"/>
                <w:left w:val="single" w:sz="6" w:space="0" w:color="183154"/>
                <w:bottom w:val="single" w:sz="6" w:space="0" w:color="183154"/>
                <w:right w:val="single" w:sz="6" w:space="0" w:color="183154"/>
              </w:divBdr>
            </w:div>
            <w:div w:id="2020111838">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2133858632">
          <w:marLeft w:val="0"/>
          <w:marRight w:val="0"/>
          <w:marTop w:val="0"/>
          <w:marBottom w:val="0"/>
          <w:divBdr>
            <w:top w:val="none" w:sz="0" w:space="0" w:color="auto"/>
            <w:left w:val="none" w:sz="0" w:space="0" w:color="auto"/>
            <w:bottom w:val="none" w:sz="0" w:space="0" w:color="auto"/>
            <w:right w:val="none" w:sz="0" w:space="0" w:color="auto"/>
          </w:divBdr>
        </w:div>
        <w:div w:id="2143034730">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342590305">
      <w:bodyDiv w:val="1"/>
      <w:marLeft w:val="0"/>
      <w:marRight w:val="0"/>
      <w:marTop w:val="0"/>
      <w:marBottom w:val="0"/>
      <w:divBdr>
        <w:top w:val="none" w:sz="0" w:space="0" w:color="auto"/>
        <w:left w:val="none" w:sz="0" w:space="0" w:color="auto"/>
        <w:bottom w:val="none" w:sz="0" w:space="0" w:color="auto"/>
        <w:right w:val="none" w:sz="0" w:space="0" w:color="auto"/>
      </w:divBdr>
      <w:divsChild>
        <w:div w:id="1101490112">
          <w:marLeft w:val="0"/>
          <w:marRight w:val="0"/>
          <w:marTop w:val="150"/>
          <w:marBottom w:val="0"/>
          <w:divBdr>
            <w:top w:val="none" w:sz="0" w:space="0" w:color="auto"/>
            <w:left w:val="none" w:sz="0" w:space="0" w:color="auto"/>
            <w:bottom w:val="none" w:sz="0" w:space="0" w:color="auto"/>
            <w:right w:val="none" w:sz="0" w:space="0" w:color="auto"/>
          </w:divBdr>
          <w:divsChild>
            <w:div w:id="17388839">
              <w:marLeft w:val="0"/>
              <w:marRight w:val="-90"/>
              <w:marTop w:val="0"/>
              <w:marBottom w:val="0"/>
              <w:divBdr>
                <w:top w:val="single" w:sz="6" w:space="0" w:color="183154"/>
                <w:left w:val="single" w:sz="6" w:space="0" w:color="183154"/>
                <w:bottom w:val="single" w:sz="6" w:space="0" w:color="183154"/>
                <w:right w:val="single" w:sz="6" w:space="0" w:color="183154"/>
              </w:divBdr>
            </w:div>
            <w:div w:id="95910474">
              <w:marLeft w:val="0"/>
              <w:marRight w:val="0"/>
              <w:marTop w:val="0"/>
              <w:marBottom w:val="0"/>
              <w:divBdr>
                <w:top w:val="none" w:sz="0" w:space="0" w:color="auto"/>
                <w:left w:val="none" w:sz="0" w:space="0" w:color="auto"/>
                <w:bottom w:val="none" w:sz="0" w:space="0" w:color="auto"/>
                <w:right w:val="none" w:sz="0" w:space="0" w:color="auto"/>
              </w:divBdr>
            </w:div>
            <w:div w:id="156961962">
              <w:marLeft w:val="0"/>
              <w:marRight w:val="-90"/>
              <w:marTop w:val="0"/>
              <w:marBottom w:val="0"/>
              <w:divBdr>
                <w:top w:val="single" w:sz="6" w:space="0" w:color="183154"/>
                <w:left w:val="single" w:sz="6" w:space="0" w:color="183154"/>
                <w:bottom w:val="single" w:sz="6" w:space="0" w:color="183154"/>
                <w:right w:val="single" w:sz="6" w:space="0" w:color="183154"/>
              </w:divBdr>
            </w:div>
            <w:div w:id="213662341">
              <w:marLeft w:val="0"/>
              <w:marRight w:val="0"/>
              <w:marTop w:val="0"/>
              <w:marBottom w:val="0"/>
              <w:divBdr>
                <w:top w:val="none" w:sz="0" w:space="0" w:color="auto"/>
                <w:left w:val="none" w:sz="0" w:space="0" w:color="auto"/>
                <w:bottom w:val="none" w:sz="0" w:space="0" w:color="auto"/>
                <w:right w:val="none" w:sz="0" w:space="0" w:color="auto"/>
              </w:divBdr>
            </w:div>
            <w:div w:id="244729760">
              <w:marLeft w:val="0"/>
              <w:marRight w:val="-90"/>
              <w:marTop w:val="0"/>
              <w:marBottom w:val="0"/>
              <w:divBdr>
                <w:top w:val="single" w:sz="6" w:space="0" w:color="183154"/>
                <w:left w:val="single" w:sz="6" w:space="0" w:color="183154"/>
                <w:bottom w:val="single" w:sz="6" w:space="0" w:color="183154"/>
                <w:right w:val="single" w:sz="6" w:space="0" w:color="183154"/>
              </w:divBdr>
            </w:div>
            <w:div w:id="292638928">
              <w:marLeft w:val="0"/>
              <w:marRight w:val="-90"/>
              <w:marTop w:val="0"/>
              <w:marBottom w:val="0"/>
              <w:divBdr>
                <w:top w:val="single" w:sz="6" w:space="0" w:color="183154"/>
                <w:left w:val="single" w:sz="6" w:space="0" w:color="183154"/>
                <w:bottom w:val="single" w:sz="6" w:space="0" w:color="183154"/>
                <w:right w:val="single" w:sz="6" w:space="0" w:color="183154"/>
              </w:divBdr>
            </w:div>
            <w:div w:id="304094298">
              <w:marLeft w:val="0"/>
              <w:marRight w:val="0"/>
              <w:marTop w:val="0"/>
              <w:marBottom w:val="225"/>
              <w:divBdr>
                <w:top w:val="none" w:sz="0" w:space="0" w:color="auto"/>
                <w:left w:val="none" w:sz="0" w:space="0" w:color="auto"/>
                <w:bottom w:val="none" w:sz="0" w:space="0" w:color="auto"/>
                <w:right w:val="none" w:sz="0" w:space="0" w:color="auto"/>
              </w:divBdr>
              <w:divsChild>
                <w:div w:id="29039665">
                  <w:marLeft w:val="0"/>
                  <w:marRight w:val="-90"/>
                  <w:marTop w:val="0"/>
                  <w:marBottom w:val="0"/>
                  <w:divBdr>
                    <w:top w:val="single" w:sz="6" w:space="0" w:color="183154"/>
                    <w:left w:val="single" w:sz="6" w:space="0" w:color="183154"/>
                    <w:bottom w:val="single" w:sz="6" w:space="0" w:color="183154"/>
                    <w:right w:val="single" w:sz="6" w:space="0" w:color="183154"/>
                  </w:divBdr>
                </w:div>
                <w:div w:id="102236297">
                  <w:marLeft w:val="0"/>
                  <w:marRight w:val="-90"/>
                  <w:marTop w:val="0"/>
                  <w:marBottom w:val="0"/>
                  <w:divBdr>
                    <w:top w:val="single" w:sz="6" w:space="0" w:color="183154"/>
                    <w:left w:val="single" w:sz="6" w:space="0" w:color="183154"/>
                    <w:bottom w:val="single" w:sz="6" w:space="0" w:color="183154"/>
                    <w:right w:val="single" w:sz="6" w:space="0" w:color="183154"/>
                  </w:divBdr>
                </w:div>
                <w:div w:id="395276737">
                  <w:marLeft w:val="0"/>
                  <w:marRight w:val="-90"/>
                  <w:marTop w:val="0"/>
                  <w:marBottom w:val="0"/>
                  <w:divBdr>
                    <w:top w:val="single" w:sz="6" w:space="0" w:color="183154"/>
                    <w:left w:val="single" w:sz="6" w:space="0" w:color="183154"/>
                    <w:bottom w:val="single" w:sz="6" w:space="0" w:color="183154"/>
                    <w:right w:val="single" w:sz="6" w:space="0" w:color="183154"/>
                  </w:divBdr>
                </w:div>
                <w:div w:id="459735646">
                  <w:marLeft w:val="0"/>
                  <w:marRight w:val="-90"/>
                  <w:marTop w:val="0"/>
                  <w:marBottom w:val="0"/>
                  <w:divBdr>
                    <w:top w:val="single" w:sz="6" w:space="0" w:color="183154"/>
                    <w:left w:val="single" w:sz="6" w:space="0" w:color="183154"/>
                    <w:bottom w:val="single" w:sz="6" w:space="0" w:color="183154"/>
                    <w:right w:val="single" w:sz="6" w:space="0" w:color="183154"/>
                  </w:divBdr>
                </w:div>
                <w:div w:id="685791469">
                  <w:marLeft w:val="0"/>
                  <w:marRight w:val="-90"/>
                  <w:marTop w:val="0"/>
                  <w:marBottom w:val="0"/>
                  <w:divBdr>
                    <w:top w:val="single" w:sz="6" w:space="0" w:color="183154"/>
                    <w:left w:val="single" w:sz="6" w:space="0" w:color="183154"/>
                    <w:bottom w:val="single" w:sz="6" w:space="0" w:color="183154"/>
                    <w:right w:val="single" w:sz="6" w:space="0" w:color="183154"/>
                  </w:divBdr>
                </w:div>
                <w:div w:id="899825297">
                  <w:marLeft w:val="0"/>
                  <w:marRight w:val="0"/>
                  <w:marTop w:val="0"/>
                  <w:marBottom w:val="0"/>
                  <w:divBdr>
                    <w:top w:val="none" w:sz="0" w:space="0" w:color="auto"/>
                    <w:left w:val="none" w:sz="0" w:space="0" w:color="auto"/>
                    <w:bottom w:val="none" w:sz="0" w:space="0" w:color="auto"/>
                    <w:right w:val="none" w:sz="0" w:space="0" w:color="auto"/>
                  </w:divBdr>
                </w:div>
                <w:div w:id="1254046814">
                  <w:marLeft w:val="0"/>
                  <w:marRight w:val="-90"/>
                  <w:marTop w:val="0"/>
                  <w:marBottom w:val="0"/>
                  <w:divBdr>
                    <w:top w:val="single" w:sz="6" w:space="0" w:color="183154"/>
                    <w:left w:val="single" w:sz="6" w:space="0" w:color="183154"/>
                    <w:bottom w:val="single" w:sz="6" w:space="0" w:color="183154"/>
                    <w:right w:val="single" w:sz="6" w:space="0" w:color="183154"/>
                  </w:divBdr>
                </w:div>
                <w:div w:id="1307512688">
                  <w:marLeft w:val="0"/>
                  <w:marRight w:val="0"/>
                  <w:marTop w:val="0"/>
                  <w:marBottom w:val="0"/>
                  <w:divBdr>
                    <w:top w:val="none" w:sz="0" w:space="0" w:color="auto"/>
                    <w:left w:val="none" w:sz="0" w:space="0" w:color="auto"/>
                    <w:bottom w:val="none" w:sz="0" w:space="0" w:color="auto"/>
                    <w:right w:val="none" w:sz="0" w:space="0" w:color="auto"/>
                  </w:divBdr>
                </w:div>
                <w:div w:id="1508473011">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326597507">
              <w:marLeft w:val="0"/>
              <w:marRight w:val="-90"/>
              <w:marTop w:val="0"/>
              <w:marBottom w:val="0"/>
              <w:divBdr>
                <w:top w:val="single" w:sz="6" w:space="0" w:color="183154"/>
                <w:left w:val="single" w:sz="6" w:space="0" w:color="183154"/>
                <w:bottom w:val="single" w:sz="6" w:space="0" w:color="183154"/>
                <w:right w:val="single" w:sz="6" w:space="0" w:color="183154"/>
              </w:divBdr>
            </w:div>
            <w:div w:id="350494458">
              <w:marLeft w:val="0"/>
              <w:marRight w:val="-90"/>
              <w:marTop w:val="0"/>
              <w:marBottom w:val="0"/>
              <w:divBdr>
                <w:top w:val="single" w:sz="6" w:space="0" w:color="183154"/>
                <w:left w:val="single" w:sz="6" w:space="0" w:color="183154"/>
                <w:bottom w:val="single" w:sz="6" w:space="0" w:color="183154"/>
                <w:right w:val="single" w:sz="6" w:space="0" w:color="183154"/>
              </w:divBdr>
            </w:div>
            <w:div w:id="376974913">
              <w:marLeft w:val="0"/>
              <w:marRight w:val="-90"/>
              <w:marTop w:val="0"/>
              <w:marBottom w:val="0"/>
              <w:divBdr>
                <w:top w:val="single" w:sz="6" w:space="0" w:color="183154"/>
                <w:left w:val="single" w:sz="6" w:space="0" w:color="183154"/>
                <w:bottom w:val="single" w:sz="6" w:space="0" w:color="183154"/>
                <w:right w:val="single" w:sz="6" w:space="0" w:color="183154"/>
              </w:divBdr>
            </w:div>
            <w:div w:id="414208855">
              <w:marLeft w:val="0"/>
              <w:marRight w:val="-90"/>
              <w:marTop w:val="0"/>
              <w:marBottom w:val="0"/>
              <w:divBdr>
                <w:top w:val="single" w:sz="6" w:space="0" w:color="183154"/>
                <w:left w:val="single" w:sz="6" w:space="0" w:color="183154"/>
                <w:bottom w:val="single" w:sz="6" w:space="0" w:color="183154"/>
                <w:right w:val="single" w:sz="6" w:space="0" w:color="183154"/>
              </w:divBdr>
            </w:div>
            <w:div w:id="438648253">
              <w:marLeft w:val="0"/>
              <w:marRight w:val="-90"/>
              <w:marTop w:val="0"/>
              <w:marBottom w:val="0"/>
              <w:divBdr>
                <w:top w:val="single" w:sz="6" w:space="0" w:color="183154"/>
                <w:left w:val="single" w:sz="6" w:space="0" w:color="183154"/>
                <w:bottom w:val="single" w:sz="6" w:space="0" w:color="183154"/>
                <w:right w:val="single" w:sz="6" w:space="0" w:color="183154"/>
              </w:divBdr>
            </w:div>
            <w:div w:id="459958365">
              <w:marLeft w:val="0"/>
              <w:marRight w:val="-90"/>
              <w:marTop w:val="0"/>
              <w:marBottom w:val="0"/>
              <w:divBdr>
                <w:top w:val="single" w:sz="6" w:space="0" w:color="183154"/>
                <w:left w:val="single" w:sz="6" w:space="0" w:color="183154"/>
                <w:bottom w:val="single" w:sz="6" w:space="0" w:color="183154"/>
                <w:right w:val="single" w:sz="6" w:space="0" w:color="183154"/>
              </w:divBdr>
            </w:div>
            <w:div w:id="467666172">
              <w:marLeft w:val="0"/>
              <w:marRight w:val="0"/>
              <w:marTop w:val="0"/>
              <w:marBottom w:val="0"/>
              <w:divBdr>
                <w:top w:val="none" w:sz="0" w:space="0" w:color="auto"/>
                <w:left w:val="none" w:sz="0" w:space="0" w:color="auto"/>
                <w:bottom w:val="none" w:sz="0" w:space="0" w:color="auto"/>
                <w:right w:val="none" w:sz="0" w:space="0" w:color="auto"/>
              </w:divBdr>
            </w:div>
            <w:div w:id="479230012">
              <w:marLeft w:val="0"/>
              <w:marRight w:val="-90"/>
              <w:marTop w:val="0"/>
              <w:marBottom w:val="0"/>
              <w:divBdr>
                <w:top w:val="single" w:sz="6" w:space="0" w:color="183154"/>
                <w:left w:val="single" w:sz="6" w:space="0" w:color="183154"/>
                <w:bottom w:val="single" w:sz="6" w:space="0" w:color="183154"/>
                <w:right w:val="single" w:sz="6" w:space="0" w:color="183154"/>
              </w:divBdr>
            </w:div>
            <w:div w:id="490485471">
              <w:marLeft w:val="0"/>
              <w:marRight w:val="-90"/>
              <w:marTop w:val="0"/>
              <w:marBottom w:val="0"/>
              <w:divBdr>
                <w:top w:val="single" w:sz="6" w:space="0" w:color="183154"/>
                <w:left w:val="single" w:sz="6" w:space="0" w:color="183154"/>
                <w:bottom w:val="single" w:sz="6" w:space="0" w:color="183154"/>
                <w:right w:val="single" w:sz="6" w:space="0" w:color="183154"/>
              </w:divBdr>
            </w:div>
            <w:div w:id="532692751">
              <w:marLeft w:val="0"/>
              <w:marRight w:val="0"/>
              <w:marTop w:val="0"/>
              <w:marBottom w:val="0"/>
              <w:divBdr>
                <w:top w:val="none" w:sz="0" w:space="0" w:color="auto"/>
                <w:left w:val="none" w:sz="0" w:space="0" w:color="auto"/>
                <w:bottom w:val="none" w:sz="0" w:space="0" w:color="auto"/>
                <w:right w:val="none" w:sz="0" w:space="0" w:color="auto"/>
              </w:divBdr>
            </w:div>
            <w:div w:id="613904741">
              <w:marLeft w:val="0"/>
              <w:marRight w:val="-90"/>
              <w:marTop w:val="0"/>
              <w:marBottom w:val="0"/>
              <w:divBdr>
                <w:top w:val="single" w:sz="6" w:space="0" w:color="183154"/>
                <w:left w:val="single" w:sz="6" w:space="0" w:color="183154"/>
                <w:bottom w:val="single" w:sz="6" w:space="0" w:color="183154"/>
                <w:right w:val="single" w:sz="6" w:space="0" w:color="183154"/>
              </w:divBdr>
            </w:div>
            <w:div w:id="655766197">
              <w:marLeft w:val="0"/>
              <w:marRight w:val="0"/>
              <w:marTop w:val="0"/>
              <w:marBottom w:val="0"/>
              <w:divBdr>
                <w:top w:val="none" w:sz="0" w:space="0" w:color="auto"/>
                <w:left w:val="none" w:sz="0" w:space="0" w:color="auto"/>
                <w:bottom w:val="none" w:sz="0" w:space="0" w:color="auto"/>
                <w:right w:val="none" w:sz="0" w:space="0" w:color="auto"/>
              </w:divBdr>
            </w:div>
            <w:div w:id="656493974">
              <w:marLeft w:val="0"/>
              <w:marRight w:val="0"/>
              <w:marTop w:val="0"/>
              <w:marBottom w:val="0"/>
              <w:divBdr>
                <w:top w:val="none" w:sz="0" w:space="0" w:color="auto"/>
                <w:left w:val="none" w:sz="0" w:space="0" w:color="auto"/>
                <w:bottom w:val="none" w:sz="0" w:space="0" w:color="auto"/>
                <w:right w:val="none" w:sz="0" w:space="0" w:color="auto"/>
              </w:divBdr>
            </w:div>
            <w:div w:id="696927266">
              <w:marLeft w:val="0"/>
              <w:marRight w:val="0"/>
              <w:marTop w:val="0"/>
              <w:marBottom w:val="0"/>
              <w:divBdr>
                <w:top w:val="none" w:sz="0" w:space="0" w:color="auto"/>
                <w:left w:val="none" w:sz="0" w:space="0" w:color="auto"/>
                <w:bottom w:val="none" w:sz="0" w:space="0" w:color="auto"/>
                <w:right w:val="none" w:sz="0" w:space="0" w:color="auto"/>
              </w:divBdr>
            </w:div>
            <w:div w:id="769617550">
              <w:marLeft w:val="0"/>
              <w:marRight w:val="0"/>
              <w:marTop w:val="0"/>
              <w:marBottom w:val="0"/>
              <w:divBdr>
                <w:top w:val="none" w:sz="0" w:space="0" w:color="auto"/>
                <w:left w:val="none" w:sz="0" w:space="0" w:color="auto"/>
                <w:bottom w:val="none" w:sz="0" w:space="0" w:color="auto"/>
                <w:right w:val="none" w:sz="0" w:space="0" w:color="auto"/>
              </w:divBdr>
            </w:div>
            <w:div w:id="796139254">
              <w:marLeft w:val="0"/>
              <w:marRight w:val="-90"/>
              <w:marTop w:val="0"/>
              <w:marBottom w:val="0"/>
              <w:divBdr>
                <w:top w:val="single" w:sz="6" w:space="0" w:color="183154"/>
                <w:left w:val="single" w:sz="6" w:space="0" w:color="183154"/>
                <w:bottom w:val="single" w:sz="6" w:space="0" w:color="183154"/>
                <w:right w:val="single" w:sz="6" w:space="0" w:color="183154"/>
              </w:divBdr>
            </w:div>
            <w:div w:id="876041704">
              <w:marLeft w:val="0"/>
              <w:marRight w:val="0"/>
              <w:marTop w:val="0"/>
              <w:marBottom w:val="0"/>
              <w:divBdr>
                <w:top w:val="none" w:sz="0" w:space="0" w:color="auto"/>
                <w:left w:val="none" w:sz="0" w:space="0" w:color="auto"/>
                <w:bottom w:val="none" w:sz="0" w:space="0" w:color="auto"/>
                <w:right w:val="none" w:sz="0" w:space="0" w:color="auto"/>
              </w:divBdr>
            </w:div>
            <w:div w:id="913469198">
              <w:marLeft w:val="0"/>
              <w:marRight w:val="-90"/>
              <w:marTop w:val="0"/>
              <w:marBottom w:val="0"/>
              <w:divBdr>
                <w:top w:val="single" w:sz="6" w:space="0" w:color="183154"/>
                <w:left w:val="single" w:sz="6" w:space="0" w:color="183154"/>
                <w:bottom w:val="single" w:sz="6" w:space="0" w:color="183154"/>
                <w:right w:val="single" w:sz="6" w:space="0" w:color="183154"/>
              </w:divBdr>
            </w:div>
            <w:div w:id="929847420">
              <w:marLeft w:val="0"/>
              <w:marRight w:val="0"/>
              <w:marTop w:val="0"/>
              <w:marBottom w:val="0"/>
              <w:divBdr>
                <w:top w:val="none" w:sz="0" w:space="0" w:color="auto"/>
                <w:left w:val="none" w:sz="0" w:space="0" w:color="auto"/>
                <w:bottom w:val="none" w:sz="0" w:space="0" w:color="auto"/>
                <w:right w:val="none" w:sz="0" w:space="0" w:color="auto"/>
              </w:divBdr>
            </w:div>
            <w:div w:id="933246342">
              <w:marLeft w:val="0"/>
              <w:marRight w:val="0"/>
              <w:marTop w:val="0"/>
              <w:marBottom w:val="0"/>
              <w:divBdr>
                <w:top w:val="none" w:sz="0" w:space="0" w:color="auto"/>
                <w:left w:val="none" w:sz="0" w:space="0" w:color="auto"/>
                <w:bottom w:val="none" w:sz="0" w:space="0" w:color="auto"/>
                <w:right w:val="none" w:sz="0" w:space="0" w:color="auto"/>
              </w:divBdr>
            </w:div>
            <w:div w:id="977419874">
              <w:marLeft w:val="0"/>
              <w:marRight w:val="-90"/>
              <w:marTop w:val="0"/>
              <w:marBottom w:val="0"/>
              <w:divBdr>
                <w:top w:val="single" w:sz="6" w:space="0" w:color="183154"/>
                <w:left w:val="single" w:sz="6" w:space="0" w:color="183154"/>
                <w:bottom w:val="single" w:sz="6" w:space="0" w:color="183154"/>
                <w:right w:val="single" w:sz="6" w:space="0" w:color="183154"/>
              </w:divBdr>
            </w:div>
            <w:div w:id="990866121">
              <w:marLeft w:val="0"/>
              <w:marRight w:val="-90"/>
              <w:marTop w:val="0"/>
              <w:marBottom w:val="0"/>
              <w:divBdr>
                <w:top w:val="single" w:sz="6" w:space="0" w:color="183154"/>
                <w:left w:val="single" w:sz="6" w:space="0" w:color="183154"/>
                <w:bottom w:val="single" w:sz="6" w:space="0" w:color="183154"/>
                <w:right w:val="single" w:sz="6" w:space="0" w:color="183154"/>
              </w:divBdr>
            </w:div>
            <w:div w:id="1013074079">
              <w:marLeft w:val="0"/>
              <w:marRight w:val="0"/>
              <w:marTop w:val="0"/>
              <w:marBottom w:val="0"/>
              <w:divBdr>
                <w:top w:val="none" w:sz="0" w:space="0" w:color="auto"/>
                <w:left w:val="none" w:sz="0" w:space="0" w:color="auto"/>
                <w:bottom w:val="none" w:sz="0" w:space="0" w:color="auto"/>
                <w:right w:val="none" w:sz="0" w:space="0" w:color="auto"/>
              </w:divBdr>
            </w:div>
            <w:div w:id="1074012584">
              <w:marLeft w:val="0"/>
              <w:marRight w:val="0"/>
              <w:marTop w:val="0"/>
              <w:marBottom w:val="0"/>
              <w:divBdr>
                <w:top w:val="none" w:sz="0" w:space="0" w:color="auto"/>
                <w:left w:val="none" w:sz="0" w:space="0" w:color="auto"/>
                <w:bottom w:val="none" w:sz="0" w:space="0" w:color="auto"/>
                <w:right w:val="none" w:sz="0" w:space="0" w:color="auto"/>
              </w:divBdr>
            </w:div>
            <w:div w:id="1076587623">
              <w:marLeft w:val="0"/>
              <w:marRight w:val="0"/>
              <w:marTop w:val="0"/>
              <w:marBottom w:val="225"/>
              <w:divBdr>
                <w:top w:val="none" w:sz="0" w:space="0" w:color="auto"/>
                <w:left w:val="none" w:sz="0" w:space="0" w:color="auto"/>
                <w:bottom w:val="none" w:sz="0" w:space="0" w:color="auto"/>
                <w:right w:val="none" w:sz="0" w:space="0" w:color="auto"/>
              </w:divBdr>
              <w:divsChild>
                <w:div w:id="563764056">
                  <w:marLeft w:val="0"/>
                  <w:marRight w:val="-90"/>
                  <w:marTop w:val="0"/>
                  <w:marBottom w:val="0"/>
                  <w:divBdr>
                    <w:top w:val="single" w:sz="6" w:space="0" w:color="183154"/>
                    <w:left w:val="single" w:sz="6" w:space="0" w:color="183154"/>
                    <w:bottom w:val="single" w:sz="6" w:space="0" w:color="183154"/>
                    <w:right w:val="single" w:sz="6" w:space="0" w:color="183154"/>
                  </w:divBdr>
                </w:div>
                <w:div w:id="1354575186">
                  <w:marLeft w:val="0"/>
                  <w:marRight w:val="-90"/>
                  <w:marTop w:val="0"/>
                  <w:marBottom w:val="0"/>
                  <w:divBdr>
                    <w:top w:val="single" w:sz="6" w:space="0" w:color="183154"/>
                    <w:left w:val="single" w:sz="6" w:space="0" w:color="183154"/>
                    <w:bottom w:val="single" w:sz="6" w:space="0" w:color="183154"/>
                    <w:right w:val="single" w:sz="6" w:space="0" w:color="183154"/>
                  </w:divBdr>
                </w:div>
                <w:div w:id="1497919793">
                  <w:marLeft w:val="0"/>
                  <w:marRight w:val="0"/>
                  <w:marTop w:val="0"/>
                  <w:marBottom w:val="0"/>
                  <w:divBdr>
                    <w:top w:val="none" w:sz="0" w:space="0" w:color="auto"/>
                    <w:left w:val="none" w:sz="0" w:space="0" w:color="auto"/>
                    <w:bottom w:val="none" w:sz="0" w:space="0" w:color="auto"/>
                    <w:right w:val="none" w:sz="0" w:space="0" w:color="auto"/>
                  </w:divBdr>
                </w:div>
                <w:div w:id="1688604382">
                  <w:marLeft w:val="0"/>
                  <w:marRight w:val="0"/>
                  <w:marTop w:val="0"/>
                  <w:marBottom w:val="0"/>
                  <w:divBdr>
                    <w:top w:val="none" w:sz="0" w:space="0" w:color="auto"/>
                    <w:left w:val="none" w:sz="0" w:space="0" w:color="auto"/>
                    <w:bottom w:val="none" w:sz="0" w:space="0" w:color="auto"/>
                    <w:right w:val="none" w:sz="0" w:space="0" w:color="auto"/>
                  </w:divBdr>
                </w:div>
              </w:divsChild>
            </w:div>
            <w:div w:id="1080063098">
              <w:marLeft w:val="0"/>
              <w:marRight w:val="0"/>
              <w:marTop w:val="0"/>
              <w:marBottom w:val="0"/>
              <w:divBdr>
                <w:top w:val="none" w:sz="0" w:space="0" w:color="auto"/>
                <w:left w:val="none" w:sz="0" w:space="0" w:color="auto"/>
                <w:bottom w:val="none" w:sz="0" w:space="0" w:color="auto"/>
                <w:right w:val="none" w:sz="0" w:space="0" w:color="auto"/>
              </w:divBdr>
            </w:div>
            <w:div w:id="1096710072">
              <w:marLeft w:val="0"/>
              <w:marRight w:val="0"/>
              <w:marTop w:val="0"/>
              <w:marBottom w:val="0"/>
              <w:divBdr>
                <w:top w:val="none" w:sz="0" w:space="0" w:color="auto"/>
                <w:left w:val="none" w:sz="0" w:space="0" w:color="auto"/>
                <w:bottom w:val="none" w:sz="0" w:space="0" w:color="auto"/>
                <w:right w:val="none" w:sz="0" w:space="0" w:color="auto"/>
              </w:divBdr>
            </w:div>
            <w:div w:id="1121195070">
              <w:marLeft w:val="0"/>
              <w:marRight w:val="0"/>
              <w:marTop w:val="0"/>
              <w:marBottom w:val="225"/>
              <w:divBdr>
                <w:top w:val="none" w:sz="0" w:space="0" w:color="auto"/>
                <w:left w:val="none" w:sz="0" w:space="0" w:color="auto"/>
                <w:bottom w:val="none" w:sz="0" w:space="0" w:color="auto"/>
                <w:right w:val="none" w:sz="0" w:space="0" w:color="auto"/>
              </w:divBdr>
              <w:divsChild>
                <w:div w:id="165169631">
                  <w:marLeft w:val="0"/>
                  <w:marRight w:val="0"/>
                  <w:marTop w:val="0"/>
                  <w:marBottom w:val="0"/>
                  <w:divBdr>
                    <w:top w:val="none" w:sz="0" w:space="0" w:color="auto"/>
                    <w:left w:val="none" w:sz="0" w:space="0" w:color="auto"/>
                    <w:bottom w:val="none" w:sz="0" w:space="0" w:color="auto"/>
                    <w:right w:val="none" w:sz="0" w:space="0" w:color="auto"/>
                  </w:divBdr>
                </w:div>
                <w:div w:id="494608759">
                  <w:marLeft w:val="0"/>
                  <w:marRight w:val="-90"/>
                  <w:marTop w:val="0"/>
                  <w:marBottom w:val="0"/>
                  <w:divBdr>
                    <w:top w:val="single" w:sz="6" w:space="0" w:color="183154"/>
                    <w:left w:val="single" w:sz="6" w:space="0" w:color="183154"/>
                    <w:bottom w:val="single" w:sz="6" w:space="0" w:color="183154"/>
                    <w:right w:val="single" w:sz="6" w:space="0" w:color="183154"/>
                  </w:divBdr>
                </w:div>
                <w:div w:id="652678724">
                  <w:marLeft w:val="0"/>
                  <w:marRight w:val="-90"/>
                  <w:marTop w:val="0"/>
                  <w:marBottom w:val="0"/>
                  <w:divBdr>
                    <w:top w:val="single" w:sz="6" w:space="0" w:color="183154"/>
                    <w:left w:val="single" w:sz="6" w:space="0" w:color="183154"/>
                    <w:bottom w:val="single" w:sz="6" w:space="0" w:color="183154"/>
                    <w:right w:val="single" w:sz="6" w:space="0" w:color="183154"/>
                  </w:divBdr>
                </w:div>
                <w:div w:id="1665204779">
                  <w:marLeft w:val="0"/>
                  <w:marRight w:val="-90"/>
                  <w:marTop w:val="0"/>
                  <w:marBottom w:val="0"/>
                  <w:divBdr>
                    <w:top w:val="single" w:sz="6" w:space="0" w:color="183154"/>
                    <w:left w:val="single" w:sz="6" w:space="0" w:color="183154"/>
                    <w:bottom w:val="single" w:sz="6" w:space="0" w:color="183154"/>
                    <w:right w:val="single" w:sz="6" w:space="0" w:color="183154"/>
                  </w:divBdr>
                </w:div>
                <w:div w:id="1704555037">
                  <w:marLeft w:val="0"/>
                  <w:marRight w:val="-90"/>
                  <w:marTop w:val="0"/>
                  <w:marBottom w:val="0"/>
                  <w:divBdr>
                    <w:top w:val="single" w:sz="6" w:space="0" w:color="183154"/>
                    <w:left w:val="single" w:sz="6" w:space="0" w:color="183154"/>
                    <w:bottom w:val="single" w:sz="6" w:space="0" w:color="183154"/>
                    <w:right w:val="single" w:sz="6" w:space="0" w:color="183154"/>
                  </w:divBdr>
                </w:div>
                <w:div w:id="1820464923">
                  <w:marLeft w:val="0"/>
                  <w:marRight w:val="-90"/>
                  <w:marTop w:val="0"/>
                  <w:marBottom w:val="0"/>
                  <w:divBdr>
                    <w:top w:val="single" w:sz="6" w:space="0" w:color="183154"/>
                    <w:left w:val="single" w:sz="6" w:space="0" w:color="183154"/>
                    <w:bottom w:val="single" w:sz="6" w:space="0" w:color="183154"/>
                    <w:right w:val="single" w:sz="6" w:space="0" w:color="183154"/>
                  </w:divBdr>
                </w:div>
                <w:div w:id="2090733253">
                  <w:marLeft w:val="0"/>
                  <w:marRight w:val="0"/>
                  <w:marTop w:val="0"/>
                  <w:marBottom w:val="0"/>
                  <w:divBdr>
                    <w:top w:val="none" w:sz="0" w:space="0" w:color="auto"/>
                    <w:left w:val="none" w:sz="0" w:space="0" w:color="auto"/>
                    <w:bottom w:val="none" w:sz="0" w:space="0" w:color="auto"/>
                    <w:right w:val="none" w:sz="0" w:space="0" w:color="auto"/>
                  </w:divBdr>
                </w:div>
              </w:divsChild>
            </w:div>
            <w:div w:id="1138523847">
              <w:marLeft w:val="0"/>
              <w:marRight w:val="0"/>
              <w:marTop w:val="0"/>
              <w:marBottom w:val="225"/>
              <w:divBdr>
                <w:top w:val="none" w:sz="0" w:space="0" w:color="auto"/>
                <w:left w:val="none" w:sz="0" w:space="0" w:color="auto"/>
                <w:bottom w:val="none" w:sz="0" w:space="0" w:color="auto"/>
                <w:right w:val="none" w:sz="0" w:space="0" w:color="auto"/>
              </w:divBdr>
              <w:divsChild>
                <w:div w:id="725029732">
                  <w:marLeft w:val="0"/>
                  <w:marRight w:val="0"/>
                  <w:marTop w:val="0"/>
                  <w:marBottom w:val="0"/>
                  <w:divBdr>
                    <w:top w:val="none" w:sz="0" w:space="0" w:color="auto"/>
                    <w:left w:val="none" w:sz="0" w:space="0" w:color="auto"/>
                    <w:bottom w:val="none" w:sz="0" w:space="0" w:color="auto"/>
                    <w:right w:val="none" w:sz="0" w:space="0" w:color="auto"/>
                  </w:divBdr>
                </w:div>
                <w:div w:id="1630554606">
                  <w:marLeft w:val="0"/>
                  <w:marRight w:val="0"/>
                  <w:marTop w:val="0"/>
                  <w:marBottom w:val="0"/>
                  <w:divBdr>
                    <w:top w:val="none" w:sz="0" w:space="0" w:color="auto"/>
                    <w:left w:val="none" w:sz="0" w:space="0" w:color="auto"/>
                    <w:bottom w:val="none" w:sz="0" w:space="0" w:color="auto"/>
                    <w:right w:val="none" w:sz="0" w:space="0" w:color="auto"/>
                  </w:divBdr>
                </w:div>
              </w:divsChild>
            </w:div>
            <w:div w:id="1199440671">
              <w:marLeft w:val="0"/>
              <w:marRight w:val="-90"/>
              <w:marTop w:val="0"/>
              <w:marBottom w:val="0"/>
              <w:divBdr>
                <w:top w:val="single" w:sz="6" w:space="0" w:color="183154"/>
                <w:left w:val="single" w:sz="6" w:space="0" w:color="183154"/>
                <w:bottom w:val="single" w:sz="6" w:space="0" w:color="183154"/>
                <w:right w:val="single" w:sz="6" w:space="0" w:color="183154"/>
              </w:divBdr>
            </w:div>
            <w:div w:id="1213272660">
              <w:marLeft w:val="0"/>
              <w:marRight w:val="0"/>
              <w:marTop w:val="0"/>
              <w:marBottom w:val="0"/>
              <w:divBdr>
                <w:top w:val="none" w:sz="0" w:space="0" w:color="auto"/>
                <w:left w:val="none" w:sz="0" w:space="0" w:color="auto"/>
                <w:bottom w:val="none" w:sz="0" w:space="0" w:color="auto"/>
                <w:right w:val="none" w:sz="0" w:space="0" w:color="auto"/>
              </w:divBdr>
            </w:div>
            <w:div w:id="1253196325">
              <w:marLeft w:val="0"/>
              <w:marRight w:val="-90"/>
              <w:marTop w:val="0"/>
              <w:marBottom w:val="0"/>
              <w:divBdr>
                <w:top w:val="single" w:sz="6" w:space="0" w:color="183154"/>
                <w:left w:val="single" w:sz="6" w:space="0" w:color="183154"/>
                <w:bottom w:val="single" w:sz="6" w:space="0" w:color="183154"/>
                <w:right w:val="single" w:sz="6" w:space="0" w:color="183154"/>
              </w:divBdr>
            </w:div>
            <w:div w:id="1272132362">
              <w:marLeft w:val="0"/>
              <w:marRight w:val="-90"/>
              <w:marTop w:val="0"/>
              <w:marBottom w:val="0"/>
              <w:divBdr>
                <w:top w:val="single" w:sz="6" w:space="0" w:color="183154"/>
                <w:left w:val="single" w:sz="6" w:space="0" w:color="183154"/>
                <w:bottom w:val="single" w:sz="6" w:space="0" w:color="183154"/>
                <w:right w:val="single" w:sz="6" w:space="0" w:color="183154"/>
              </w:divBdr>
            </w:div>
            <w:div w:id="1277131917">
              <w:marLeft w:val="0"/>
              <w:marRight w:val="-90"/>
              <w:marTop w:val="0"/>
              <w:marBottom w:val="0"/>
              <w:divBdr>
                <w:top w:val="single" w:sz="6" w:space="0" w:color="183154"/>
                <w:left w:val="single" w:sz="6" w:space="0" w:color="183154"/>
                <w:bottom w:val="single" w:sz="6" w:space="0" w:color="183154"/>
                <w:right w:val="single" w:sz="6" w:space="0" w:color="183154"/>
              </w:divBdr>
            </w:div>
            <w:div w:id="1335960323">
              <w:marLeft w:val="0"/>
              <w:marRight w:val="-90"/>
              <w:marTop w:val="0"/>
              <w:marBottom w:val="0"/>
              <w:divBdr>
                <w:top w:val="single" w:sz="6" w:space="0" w:color="183154"/>
                <w:left w:val="single" w:sz="6" w:space="0" w:color="183154"/>
                <w:bottom w:val="single" w:sz="6" w:space="0" w:color="183154"/>
                <w:right w:val="single" w:sz="6" w:space="0" w:color="183154"/>
              </w:divBdr>
            </w:div>
            <w:div w:id="1343436993">
              <w:marLeft w:val="0"/>
              <w:marRight w:val="-90"/>
              <w:marTop w:val="0"/>
              <w:marBottom w:val="0"/>
              <w:divBdr>
                <w:top w:val="single" w:sz="6" w:space="0" w:color="183154"/>
                <w:left w:val="single" w:sz="6" w:space="0" w:color="183154"/>
                <w:bottom w:val="single" w:sz="6" w:space="0" w:color="183154"/>
                <w:right w:val="single" w:sz="6" w:space="0" w:color="183154"/>
              </w:divBdr>
            </w:div>
            <w:div w:id="1349409286">
              <w:marLeft w:val="0"/>
              <w:marRight w:val="-90"/>
              <w:marTop w:val="0"/>
              <w:marBottom w:val="0"/>
              <w:divBdr>
                <w:top w:val="single" w:sz="6" w:space="0" w:color="183154"/>
                <w:left w:val="single" w:sz="6" w:space="0" w:color="183154"/>
                <w:bottom w:val="single" w:sz="6" w:space="0" w:color="183154"/>
                <w:right w:val="single" w:sz="6" w:space="0" w:color="183154"/>
              </w:divBdr>
            </w:div>
            <w:div w:id="1375617467">
              <w:marLeft w:val="0"/>
              <w:marRight w:val="0"/>
              <w:marTop w:val="0"/>
              <w:marBottom w:val="0"/>
              <w:divBdr>
                <w:top w:val="none" w:sz="0" w:space="0" w:color="auto"/>
                <w:left w:val="none" w:sz="0" w:space="0" w:color="auto"/>
                <w:bottom w:val="none" w:sz="0" w:space="0" w:color="auto"/>
                <w:right w:val="none" w:sz="0" w:space="0" w:color="auto"/>
              </w:divBdr>
            </w:div>
            <w:div w:id="1411464179">
              <w:marLeft w:val="0"/>
              <w:marRight w:val="-90"/>
              <w:marTop w:val="0"/>
              <w:marBottom w:val="0"/>
              <w:divBdr>
                <w:top w:val="single" w:sz="6" w:space="0" w:color="183154"/>
                <w:left w:val="single" w:sz="6" w:space="0" w:color="183154"/>
                <w:bottom w:val="single" w:sz="6" w:space="0" w:color="183154"/>
                <w:right w:val="single" w:sz="6" w:space="0" w:color="183154"/>
              </w:divBdr>
            </w:div>
            <w:div w:id="1444957461">
              <w:marLeft w:val="0"/>
              <w:marRight w:val="0"/>
              <w:marTop w:val="0"/>
              <w:marBottom w:val="0"/>
              <w:divBdr>
                <w:top w:val="none" w:sz="0" w:space="0" w:color="auto"/>
                <w:left w:val="none" w:sz="0" w:space="0" w:color="auto"/>
                <w:bottom w:val="none" w:sz="0" w:space="0" w:color="auto"/>
                <w:right w:val="none" w:sz="0" w:space="0" w:color="auto"/>
              </w:divBdr>
            </w:div>
            <w:div w:id="1456559070">
              <w:marLeft w:val="0"/>
              <w:marRight w:val="-90"/>
              <w:marTop w:val="0"/>
              <w:marBottom w:val="0"/>
              <w:divBdr>
                <w:top w:val="single" w:sz="6" w:space="0" w:color="183154"/>
                <w:left w:val="single" w:sz="6" w:space="0" w:color="183154"/>
                <w:bottom w:val="single" w:sz="6" w:space="0" w:color="183154"/>
                <w:right w:val="single" w:sz="6" w:space="0" w:color="183154"/>
              </w:divBdr>
            </w:div>
            <w:div w:id="1477720859">
              <w:marLeft w:val="0"/>
              <w:marRight w:val="0"/>
              <w:marTop w:val="0"/>
              <w:marBottom w:val="225"/>
              <w:divBdr>
                <w:top w:val="none" w:sz="0" w:space="0" w:color="auto"/>
                <w:left w:val="none" w:sz="0" w:space="0" w:color="auto"/>
                <w:bottom w:val="none" w:sz="0" w:space="0" w:color="auto"/>
                <w:right w:val="none" w:sz="0" w:space="0" w:color="auto"/>
              </w:divBdr>
              <w:divsChild>
                <w:div w:id="317654515">
                  <w:marLeft w:val="0"/>
                  <w:marRight w:val="-90"/>
                  <w:marTop w:val="0"/>
                  <w:marBottom w:val="0"/>
                  <w:divBdr>
                    <w:top w:val="single" w:sz="6" w:space="0" w:color="183154"/>
                    <w:left w:val="single" w:sz="6" w:space="0" w:color="183154"/>
                    <w:bottom w:val="single" w:sz="6" w:space="0" w:color="183154"/>
                    <w:right w:val="single" w:sz="6" w:space="0" w:color="183154"/>
                  </w:divBdr>
                </w:div>
                <w:div w:id="767769313">
                  <w:marLeft w:val="0"/>
                  <w:marRight w:val="-90"/>
                  <w:marTop w:val="0"/>
                  <w:marBottom w:val="0"/>
                  <w:divBdr>
                    <w:top w:val="single" w:sz="6" w:space="0" w:color="183154"/>
                    <w:left w:val="single" w:sz="6" w:space="0" w:color="183154"/>
                    <w:bottom w:val="single" w:sz="6" w:space="0" w:color="183154"/>
                    <w:right w:val="single" w:sz="6" w:space="0" w:color="183154"/>
                  </w:divBdr>
                </w:div>
                <w:div w:id="836656449">
                  <w:marLeft w:val="0"/>
                  <w:marRight w:val="0"/>
                  <w:marTop w:val="0"/>
                  <w:marBottom w:val="0"/>
                  <w:divBdr>
                    <w:top w:val="none" w:sz="0" w:space="0" w:color="auto"/>
                    <w:left w:val="none" w:sz="0" w:space="0" w:color="auto"/>
                    <w:bottom w:val="none" w:sz="0" w:space="0" w:color="auto"/>
                    <w:right w:val="none" w:sz="0" w:space="0" w:color="auto"/>
                  </w:divBdr>
                </w:div>
                <w:div w:id="1010333779">
                  <w:marLeft w:val="0"/>
                  <w:marRight w:val="0"/>
                  <w:marTop w:val="0"/>
                  <w:marBottom w:val="0"/>
                  <w:divBdr>
                    <w:top w:val="none" w:sz="0" w:space="0" w:color="auto"/>
                    <w:left w:val="none" w:sz="0" w:space="0" w:color="auto"/>
                    <w:bottom w:val="none" w:sz="0" w:space="0" w:color="auto"/>
                    <w:right w:val="none" w:sz="0" w:space="0" w:color="auto"/>
                  </w:divBdr>
                </w:div>
                <w:div w:id="1928033172">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511528074">
              <w:marLeft w:val="0"/>
              <w:marRight w:val="-90"/>
              <w:marTop w:val="0"/>
              <w:marBottom w:val="0"/>
              <w:divBdr>
                <w:top w:val="single" w:sz="6" w:space="0" w:color="183154"/>
                <w:left w:val="single" w:sz="6" w:space="0" w:color="183154"/>
                <w:bottom w:val="single" w:sz="6" w:space="0" w:color="183154"/>
                <w:right w:val="single" w:sz="6" w:space="0" w:color="183154"/>
              </w:divBdr>
            </w:div>
            <w:div w:id="1524972533">
              <w:marLeft w:val="0"/>
              <w:marRight w:val="0"/>
              <w:marTop w:val="0"/>
              <w:marBottom w:val="225"/>
              <w:divBdr>
                <w:top w:val="none" w:sz="0" w:space="0" w:color="auto"/>
                <w:left w:val="none" w:sz="0" w:space="0" w:color="auto"/>
                <w:bottom w:val="none" w:sz="0" w:space="0" w:color="auto"/>
                <w:right w:val="none" w:sz="0" w:space="0" w:color="auto"/>
              </w:divBdr>
              <w:divsChild>
                <w:div w:id="14817833">
                  <w:marLeft w:val="0"/>
                  <w:marRight w:val="0"/>
                  <w:marTop w:val="0"/>
                  <w:marBottom w:val="0"/>
                  <w:divBdr>
                    <w:top w:val="none" w:sz="0" w:space="0" w:color="auto"/>
                    <w:left w:val="none" w:sz="0" w:space="0" w:color="auto"/>
                    <w:bottom w:val="none" w:sz="0" w:space="0" w:color="auto"/>
                    <w:right w:val="none" w:sz="0" w:space="0" w:color="auto"/>
                  </w:divBdr>
                </w:div>
                <w:div w:id="349450257">
                  <w:marLeft w:val="0"/>
                  <w:marRight w:val="0"/>
                  <w:marTop w:val="0"/>
                  <w:marBottom w:val="0"/>
                  <w:divBdr>
                    <w:top w:val="none" w:sz="0" w:space="0" w:color="auto"/>
                    <w:left w:val="none" w:sz="0" w:space="0" w:color="auto"/>
                    <w:bottom w:val="none" w:sz="0" w:space="0" w:color="auto"/>
                    <w:right w:val="none" w:sz="0" w:space="0" w:color="auto"/>
                  </w:divBdr>
                </w:div>
                <w:div w:id="803162820">
                  <w:marLeft w:val="0"/>
                  <w:marRight w:val="-90"/>
                  <w:marTop w:val="0"/>
                  <w:marBottom w:val="0"/>
                  <w:divBdr>
                    <w:top w:val="single" w:sz="6" w:space="0" w:color="183154"/>
                    <w:left w:val="single" w:sz="6" w:space="0" w:color="183154"/>
                    <w:bottom w:val="single" w:sz="6" w:space="0" w:color="183154"/>
                    <w:right w:val="single" w:sz="6" w:space="0" w:color="183154"/>
                  </w:divBdr>
                </w:div>
                <w:div w:id="1419130015">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554997123">
              <w:marLeft w:val="0"/>
              <w:marRight w:val="-90"/>
              <w:marTop w:val="0"/>
              <w:marBottom w:val="0"/>
              <w:divBdr>
                <w:top w:val="single" w:sz="6" w:space="0" w:color="183154"/>
                <w:left w:val="single" w:sz="6" w:space="0" w:color="183154"/>
                <w:bottom w:val="single" w:sz="6" w:space="0" w:color="183154"/>
                <w:right w:val="single" w:sz="6" w:space="0" w:color="183154"/>
              </w:divBdr>
            </w:div>
            <w:div w:id="1569607584">
              <w:marLeft w:val="0"/>
              <w:marRight w:val="-90"/>
              <w:marTop w:val="0"/>
              <w:marBottom w:val="0"/>
              <w:divBdr>
                <w:top w:val="single" w:sz="6" w:space="0" w:color="183154"/>
                <w:left w:val="single" w:sz="6" w:space="0" w:color="183154"/>
                <w:bottom w:val="single" w:sz="6" w:space="0" w:color="183154"/>
                <w:right w:val="single" w:sz="6" w:space="0" w:color="183154"/>
              </w:divBdr>
            </w:div>
            <w:div w:id="1570454243">
              <w:marLeft w:val="0"/>
              <w:marRight w:val="-90"/>
              <w:marTop w:val="0"/>
              <w:marBottom w:val="0"/>
              <w:divBdr>
                <w:top w:val="single" w:sz="6" w:space="0" w:color="183154"/>
                <w:left w:val="single" w:sz="6" w:space="0" w:color="183154"/>
                <w:bottom w:val="single" w:sz="6" w:space="0" w:color="183154"/>
                <w:right w:val="single" w:sz="6" w:space="0" w:color="183154"/>
              </w:divBdr>
            </w:div>
            <w:div w:id="1588490582">
              <w:marLeft w:val="0"/>
              <w:marRight w:val="-90"/>
              <w:marTop w:val="0"/>
              <w:marBottom w:val="0"/>
              <w:divBdr>
                <w:top w:val="single" w:sz="6" w:space="0" w:color="183154"/>
                <w:left w:val="single" w:sz="6" w:space="0" w:color="183154"/>
                <w:bottom w:val="single" w:sz="6" w:space="0" w:color="183154"/>
                <w:right w:val="single" w:sz="6" w:space="0" w:color="183154"/>
              </w:divBdr>
            </w:div>
            <w:div w:id="1635718942">
              <w:marLeft w:val="0"/>
              <w:marRight w:val="-90"/>
              <w:marTop w:val="0"/>
              <w:marBottom w:val="0"/>
              <w:divBdr>
                <w:top w:val="single" w:sz="6" w:space="0" w:color="183154"/>
                <w:left w:val="single" w:sz="6" w:space="0" w:color="183154"/>
                <w:bottom w:val="single" w:sz="6" w:space="0" w:color="183154"/>
                <w:right w:val="single" w:sz="6" w:space="0" w:color="183154"/>
              </w:divBdr>
            </w:div>
            <w:div w:id="1694768932">
              <w:marLeft w:val="0"/>
              <w:marRight w:val="0"/>
              <w:marTop w:val="0"/>
              <w:marBottom w:val="225"/>
              <w:divBdr>
                <w:top w:val="none" w:sz="0" w:space="0" w:color="auto"/>
                <w:left w:val="none" w:sz="0" w:space="0" w:color="auto"/>
                <w:bottom w:val="none" w:sz="0" w:space="0" w:color="auto"/>
                <w:right w:val="none" w:sz="0" w:space="0" w:color="auto"/>
              </w:divBdr>
              <w:divsChild>
                <w:div w:id="80875224">
                  <w:marLeft w:val="0"/>
                  <w:marRight w:val="0"/>
                  <w:marTop w:val="0"/>
                  <w:marBottom w:val="0"/>
                  <w:divBdr>
                    <w:top w:val="none" w:sz="0" w:space="0" w:color="auto"/>
                    <w:left w:val="none" w:sz="0" w:space="0" w:color="auto"/>
                    <w:bottom w:val="none" w:sz="0" w:space="0" w:color="auto"/>
                    <w:right w:val="none" w:sz="0" w:space="0" w:color="auto"/>
                  </w:divBdr>
                </w:div>
                <w:div w:id="191967541">
                  <w:marLeft w:val="0"/>
                  <w:marRight w:val="-90"/>
                  <w:marTop w:val="0"/>
                  <w:marBottom w:val="0"/>
                  <w:divBdr>
                    <w:top w:val="single" w:sz="6" w:space="0" w:color="183154"/>
                    <w:left w:val="single" w:sz="6" w:space="0" w:color="183154"/>
                    <w:bottom w:val="single" w:sz="6" w:space="0" w:color="183154"/>
                    <w:right w:val="single" w:sz="6" w:space="0" w:color="183154"/>
                  </w:divBdr>
                </w:div>
                <w:div w:id="584413917">
                  <w:marLeft w:val="0"/>
                  <w:marRight w:val="-90"/>
                  <w:marTop w:val="0"/>
                  <w:marBottom w:val="0"/>
                  <w:divBdr>
                    <w:top w:val="single" w:sz="6" w:space="0" w:color="183154"/>
                    <w:left w:val="single" w:sz="6" w:space="0" w:color="183154"/>
                    <w:bottom w:val="single" w:sz="6" w:space="0" w:color="183154"/>
                    <w:right w:val="single" w:sz="6" w:space="0" w:color="183154"/>
                  </w:divBdr>
                </w:div>
                <w:div w:id="794836963">
                  <w:marLeft w:val="0"/>
                  <w:marRight w:val="-90"/>
                  <w:marTop w:val="0"/>
                  <w:marBottom w:val="0"/>
                  <w:divBdr>
                    <w:top w:val="single" w:sz="6" w:space="0" w:color="183154"/>
                    <w:left w:val="single" w:sz="6" w:space="0" w:color="183154"/>
                    <w:bottom w:val="single" w:sz="6" w:space="0" w:color="183154"/>
                    <w:right w:val="single" w:sz="6" w:space="0" w:color="183154"/>
                  </w:divBdr>
                </w:div>
                <w:div w:id="1194804064">
                  <w:marLeft w:val="0"/>
                  <w:marRight w:val="-90"/>
                  <w:marTop w:val="0"/>
                  <w:marBottom w:val="0"/>
                  <w:divBdr>
                    <w:top w:val="single" w:sz="6" w:space="0" w:color="183154"/>
                    <w:left w:val="single" w:sz="6" w:space="0" w:color="183154"/>
                    <w:bottom w:val="single" w:sz="6" w:space="0" w:color="183154"/>
                    <w:right w:val="single" w:sz="6" w:space="0" w:color="183154"/>
                  </w:divBdr>
                </w:div>
                <w:div w:id="1681152442">
                  <w:marLeft w:val="0"/>
                  <w:marRight w:val="-90"/>
                  <w:marTop w:val="0"/>
                  <w:marBottom w:val="0"/>
                  <w:divBdr>
                    <w:top w:val="single" w:sz="6" w:space="0" w:color="183154"/>
                    <w:left w:val="single" w:sz="6" w:space="0" w:color="183154"/>
                    <w:bottom w:val="single" w:sz="6" w:space="0" w:color="183154"/>
                    <w:right w:val="single" w:sz="6" w:space="0" w:color="183154"/>
                  </w:divBdr>
                </w:div>
                <w:div w:id="2135251024">
                  <w:marLeft w:val="0"/>
                  <w:marRight w:val="0"/>
                  <w:marTop w:val="0"/>
                  <w:marBottom w:val="0"/>
                  <w:divBdr>
                    <w:top w:val="none" w:sz="0" w:space="0" w:color="auto"/>
                    <w:left w:val="none" w:sz="0" w:space="0" w:color="auto"/>
                    <w:bottom w:val="none" w:sz="0" w:space="0" w:color="auto"/>
                    <w:right w:val="none" w:sz="0" w:space="0" w:color="auto"/>
                  </w:divBdr>
                </w:div>
              </w:divsChild>
            </w:div>
            <w:div w:id="1714383425">
              <w:marLeft w:val="0"/>
              <w:marRight w:val="-90"/>
              <w:marTop w:val="0"/>
              <w:marBottom w:val="0"/>
              <w:divBdr>
                <w:top w:val="single" w:sz="6" w:space="0" w:color="183154"/>
                <w:left w:val="single" w:sz="6" w:space="0" w:color="183154"/>
                <w:bottom w:val="single" w:sz="6" w:space="0" w:color="183154"/>
                <w:right w:val="single" w:sz="6" w:space="0" w:color="183154"/>
              </w:divBdr>
            </w:div>
            <w:div w:id="1756979422">
              <w:marLeft w:val="0"/>
              <w:marRight w:val="0"/>
              <w:marTop w:val="0"/>
              <w:marBottom w:val="0"/>
              <w:divBdr>
                <w:top w:val="none" w:sz="0" w:space="0" w:color="auto"/>
                <w:left w:val="none" w:sz="0" w:space="0" w:color="auto"/>
                <w:bottom w:val="none" w:sz="0" w:space="0" w:color="auto"/>
                <w:right w:val="none" w:sz="0" w:space="0" w:color="auto"/>
              </w:divBdr>
            </w:div>
            <w:div w:id="1772891106">
              <w:marLeft w:val="0"/>
              <w:marRight w:val="0"/>
              <w:marTop w:val="0"/>
              <w:marBottom w:val="0"/>
              <w:divBdr>
                <w:top w:val="none" w:sz="0" w:space="0" w:color="auto"/>
                <w:left w:val="none" w:sz="0" w:space="0" w:color="auto"/>
                <w:bottom w:val="none" w:sz="0" w:space="0" w:color="auto"/>
                <w:right w:val="none" w:sz="0" w:space="0" w:color="auto"/>
              </w:divBdr>
            </w:div>
            <w:div w:id="1774353852">
              <w:marLeft w:val="0"/>
              <w:marRight w:val="-90"/>
              <w:marTop w:val="0"/>
              <w:marBottom w:val="0"/>
              <w:divBdr>
                <w:top w:val="single" w:sz="6" w:space="0" w:color="183154"/>
                <w:left w:val="single" w:sz="6" w:space="0" w:color="183154"/>
                <w:bottom w:val="single" w:sz="6" w:space="0" w:color="183154"/>
                <w:right w:val="single" w:sz="6" w:space="0" w:color="183154"/>
              </w:divBdr>
            </w:div>
            <w:div w:id="1812676203">
              <w:marLeft w:val="0"/>
              <w:marRight w:val="0"/>
              <w:marTop w:val="0"/>
              <w:marBottom w:val="225"/>
              <w:divBdr>
                <w:top w:val="none" w:sz="0" w:space="0" w:color="auto"/>
                <w:left w:val="none" w:sz="0" w:space="0" w:color="auto"/>
                <w:bottom w:val="none" w:sz="0" w:space="0" w:color="auto"/>
                <w:right w:val="none" w:sz="0" w:space="0" w:color="auto"/>
              </w:divBdr>
              <w:divsChild>
                <w:div w:id="25451565">
                  <w:marLeft w:val="0"/>
                  <w:marRight w:val="0"/>
                  <w:marTop w:val="0"/>
                  <w:marBottom w:val="0"/>
                  <w:divBdr>
                    <w:top w:val="none" w:sz="0" w:space="0" w:color="auto"/>
                    <w:left w:val="none" w:sz="0" w:space="0" w:color="auto"/>
                    <w:bottom w:val="none" w:sz="0" w:space="0" w:color="auto"/>
                    <w:right w:val="none" w:sz="0" w:space="0" w:color="auto"/>
                  </w:divBdr>
                </w:div>
                <w:div w:id="534542853">
                  <w:marLeft w:val="0"/>
                  <w:marRight w:val="-90"/>
                  <w:marTop w:val="0"/>
                  <w:marBottom w:val="0"/>
                  <w:divBdr>
                    <w:top w:val="single" w:sz="6" w:space="0" w:color="183154"/>
                    <w:left w:val="single" w:sz="6" w:space="0" w:color="183154"/>
                    <w:bottom w:val="single" w:sz="6" w:space="0" w:color="183154"/>
                    <w:right w:val="single" w:sz="6" w:space="0" w:color="183154"/>
                  </w:divBdr>
                </w:div>
                <w:div w:id="731346335">
                  <w:marLeft w:val="0"/>
                  <w:marRight w:val="0"/>
                  <w:marTop w:val="0"/>
                  <w:marBottom w:val="0"/>
                  <w:divBdr>
                    <w:top w:val="none" w:sz="0" w:space="0" w:color="auto"/>
                    <w:left w:val="none" w:sz="0" w:space="0" w:color="auto"/>
                    <w:bottom w:val="none" w:sz="0" w:space="0" w:color="auto"/>
                    <w:right w:val="none" w:sz="0" w:space="0" w:color="auto"/>
                  </w:divBdr>
                </w:div>
                <w:div w:id="835534460">
                  <w:marLeft w:val="0"/>
                  <w:marRight w:val="-90"/>
                  <w:marTop w:val="0"/>
                  <w:marBottom w:val="0"/>
                  <w:divBdr>
                    <w:top w:val="single" w:sz="6" w:space="0" w:color="183154"/>
                    <w:left w:val="single" w:sz="6" w:space="0" w:color="183154"/>
                    <w:bottom w:val="single" w:sz="6" w:space="0" w:color="183154"/>
                    <w:right w:val="single" w:sz="6" w:space="0" w:color="183154"/>
                  </w:divBdr>
                </w:div>
                <w:div w:id="1009984629">
                  <w:marLeft w:val="0"/>
                  <w:marRight w:val="-90"/>
                  <w:marTop w:val="0"/>
                  <w:marBottom w:val="0"/>
                  <w:divBdr>
                    <w:top w:val="single" w:sz="6" w:space="0" w:color="183154"/>
                    <w:left w:val="single" w:sz="6" w:space="0" w:color="183154"/>
                    <w:bottom w:val="single" w:sz="6" w:space="0" w:color="183154"/>
                    <w:right w:val="single" w:sz="6" w:space="0" w:color="183154"/>
                  </w:divBdr>
                </w:div>
                <w:div w:id="1070076488">
                  <w:marLeft w:val="0"/>
                  <w:marRight w:val="-90"/>
                  <w:marTop w:val="0"/>
                  <w:marBottom w:val="0"/>
                  <w:divBdr>
                    <w:top w:val="single" w:sz="6" w:space="0" w:color="183154"/>
                    <w:left w:val="single" w:sz="6" w:space="0" w:color="183154"/>
                    <w:bottom w:val="single" w:sz="6" w:space="0" w:color="183154"/>
                    <w:right w:val="single" w:sz="6" w:space="0" w:color="183154"/>
                  </w:divBdr>
                </w:div>
                <w:div w:id="1121922133">
                  <w:marLeft w:val="0"/>
                  <w:marRight w:val="-90"/>
                  <w:marTop w:val="0"/>
                  <w:marBottom w:val="0"/>
                  <w:divBdr>
                    <w:top w:val="single" w:sz="6" w:space="0" w:color="183154"/>
                    <w:left w:val="single" w:sz="6" w:space="0" w:color="183154"/>
                    <w:bottom w:val="single" w:sz="6" w:space="0" w:color="183154"/>
                    <w:right w:val="single" w:sz="6" w:space="0" w:color="183154"/>
                  </w:divBdr>
                </w:div>
                <w:div w:id="1241712465">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849834501">
              <w:marLeft w:val="0"/>
              <w:marRight w:val="0"/>
              <w:marTop w:val="0"/>
              <w:marBottom w:val="225"/>
              <w:divBdr>
                <w:top w:val="none" w:sz="0" w:space="0" w:color="auto"/>
                <w:left w:val="none" w:sz="0" w:space="0" w:color="auto"/>
                <w:bottom w:val="none" w:sz="0" w:space="0" w:color="auto"/>
                <w:right w:val="none" w:sz="0" w:space="0" w:color="auto"/>
              </w:divBdr>
              <w:divsChild>
                <w:div w:id="353045052">
                  <w:marLeft w:val="0"/>
                  <w:marRight w:val="0"/>
                  <w:marTop w:val="0"/>
                  <w:marBottom w:val="0"/>
                  <w:divBdr>
                    <w:top w:val="none" w:sz="0" w:space="0" w:color="auto"/>
                    <w:left w:val="none" w:sz="0" w:space="0" w:color="auto"/>
                    <w:bottom w:val="none" w:sz="0" w:space="0" w:color="auto"/>
                    <w:right w:val="none" w:sz="0" w:space="0" w:color="auto"/>
                  </w:divBdr>
                </w:div>
                <w:div w:id="993143803">
                  <w:marLeft w:val="0"/>
                  <w:marRight w:val="-90"/>
                  <w:marTop w:val="0"/>
                  <w:marBottom w:val="0"/>
                  <w:divBdr>
                    <w:top w:val="single" w:sz="6" w:space="0" w:color="183154"/>
                    <w:left w:val="single" w:sz="6" w:space="0" w:color="183154"/>
                    <w:bottom w:val="single" w:sz="6" w:space="0" w:color="183154"/>
                    <w:right w:val="single" w:sz="6" w:space="0" w:color="183154"/>
                  </w:divBdr>
                </w:div>
                <w:div w:id="1392844101">
                  <w:marLeft w:val="0"/>
                  <w:marRight w:val="-90"/>
                  <w:marTop w:val="0"/>
                  <w:marBottom w:val="0"/>
                  <w:divBdr>
                    <w:top w:val="single" w:sz="6" w:space="0" w:color="183154"/>
                    <w:left w:val="single" w:sz="6" w:space="0" w:color="183154"/>
                    <w:bottom w:val="single" w:sz="6" w:space="0" w:color="183154"/>
                    <w:right w:val="single" w:sz="6" w:space="0" w:color="183154"/>
                  </w:divBdr>
                </w:div>
                <w:div w:id="1673995539">
                  <w:marLeft w:val="0"/>
                  <w:marRight w:val="-90"/>
                  <w:marTop w:val="0"/>
                  <w:marBottom w:val="0"/>
                  <w:divBdr>
                    <w:top w:val="single" w:sz="6" w:space="0" w:color="183154"/>
                    <w:left w:val="single" w:sz="6" w:space="0" w:color="183154"/>
                    <w:bottom w:val="single" w:sz="6" w:space="0" w:color="183154"/>
                    <w:right w:val="single" w:sz="6" w:space="0" w:color="183154"/>
                  </w:divBdr>
                </w:div>
                <w:div w:id="1979915800">
                  <w:marLeft w:val="0"/>
                  <w:marRight w:val="0"/>
                  <w:marTop w:val="0"/>
                  <w:marBottom w:val="0"/>
                  <w:divBdr>
                    <w:top w:val="none" w:sz="0" w:space="0" w:color="auto"/>
                    <w:left w:val="none" w:sz="0" w:space="0" w:color="auto"/>
                    <w:bottom w:val="none" w:sz="0" w:space="0" w:color="auto"/>
                    <w:right w:val="none" w:sz="0" w:space="0" w:color="auto"/>
                  </w:divBdr>
                </w:div>
                <w:div w:id="2051956055">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921788154">
              <w:marLeft w:val="0"/>
              <w:marRight w:val="-90"/>
              <w:marTop w:val="0"/>
              <w:marBottom w:val="0"/>
              <w:divBdr>
                <w:top w:val="single" w:sz="6" w:space="0" w:color="183154"/>
                <w:left w:val="single" w:sz="6" w:space="0" w:color="183154"/>
                <w:bottom w:val="single" w:sz="6" w:space="0" w:color="183154"/>
                <w:right w:val="single" w:sz="6" w:space="0" w:color="183154"/>
              </w:divBdr>
            </w:div>
            <w:div w:id="1969969972">
              <w:marLeft w:val="0"/>
              <w:marRight w:val="0"/>
              <w:marTop w:val="0"/>
              <w:marBottom w:val="225"/>
              <w:divBdr>
                <w:top w:val="none" w:sz="0" w:space="0" w:color="auto"/>
                <w:left w:val="none" w:sz="0" w:space="0" w:color="auto"/>
                <w:bottom w:val="none" w:sz="0" w:space="0" w:color="auto"/>
                <w:right w:val="none" w:sz="0" w:space="0" w:color="auto"/>
              </w:divBdr>
              <w:divsChild>
                <w:div w:id="232550424">
                  <w:marLeft w:val="0"/>
                  <w:marRight w:val="-90"/>
                  <w:marTop w:val="0"/>
                  <w:marBottom w:val="0"/>
                  <w:divBdr>
                    <w:top w:val="single" w:sz="6" w:space="0" w:color="183154"/>
                    <w:left w:val="single" w:sz="6" w:space="0" w:color="183154"/>
                    <w:bottom w:val="single" w:sz="6" w:space="0" w:color="183154"/>
                    <w:right w:val="single" w:sz="6" w:space="0" w:color="183154"/>
                  </w:divBdr>
                </w:div>
                <w:div w:id="666983166">
                  <w:marLeft w:val="0"/>
                  <w:marRight w:val="0"/>
                  <w:marTop w:val="0"/>
                  <w:marBottom w:val="0"/>
                  <w:divBdr>
                    <w:top w:val="none" w:sz="0" w:space="0" w:color="auto"/>
                    <w:left w:val="none" w:sz="0" w:space="0" w:color="auto"/>
                    <w:bottom w:val="none" w:sz="0" w:space="0" w:color="auto"/>
                    <w:right w:val="none" w:sz="0" w:space="0" w:color="auto"/>
                  </w:divBdr>
                </w:div>
                <w:div w:id="1280063386">
                  <w:marLeft w:val="0"/>
                  <w:marRight w:val="0"/>
                  <w:marTop w:val="0"/>
                  <w:marBottom w:val="0"/>
                  <w:divBdr>
                    <w:top w:val="none" w:sz="0" w:space="0" w:color="auto"/>
                    <w:left w:val="none" w:sz="0" w:space="0" w:color="auto"/>
                    <w:bottom w:val="none" w:sz="0" w:space="0" w:color="auto"/>
                    <w:right w:val="none" w:sz="0" w:space="0" w:color="auto"/>
                  </w:divBdr>
                </w:div>
                <w:div w:id="1805266757">
                  <w:marLeft w:val="0"/>
                  <w:marRight w:val="-90"/>
                  <w:marTop w:val="0"/>
                  <w:marBottom w:val="0"/>
                  <w:divBdr>
                    <w:top w:val="single" w:sz="6" w:space="0" w:color="183154"/>
                    <w:left w:val="single" w:sz="6" w:space="0" w:color="183154"/>
                    <w:bottom w:val="single" w:sz="6" w:space="0" w:color="183154"/>
                    <w:right w:val="single" w:sz="6" w:space="0" w:color="183154"/>
                  </w:divBdr>
                </w:div>
              </w:divsChild>
            </w:div>
            <w:div w:id="1976987901">
              <w:marLeft w:val="0"/>
              <w:marRight w:val="-90"/>
              <w:marTop w:val="0"/>
              <w:marBottom w:val="0"/>
              <w:divBdr>
                <w:top w:val="single" w:sz="6" w:space="0" w:color="183154"/>
                <w:left w:val="single" w:sz="6" w:space="0" w:color="183154"/>
                <w:bottom w:val="single" w:sz="6" w:space="0" w:color="183154"/>
                <w:right w:val="single" w:sz="6" w:space="0" w:color="183154"/>
              </w:divBdr>
            </w:div>
            <w:div w:id="20417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hunder1.cudenver.edu/bard/bioscience_program.htm" TargetMode="External"/><Relationship Id="rId1" Type="http://schemas.openxmlformats.org/officeDocument/2006/relationships/hyperlink" Target="http://www.uidp.org/ABOUT_UID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46</Pages>
  <Words>15376</Words>
  <Characters>87646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HIGHER EDUCATION &amp; ENTREPRENEURSHIP IN COLORADO</vt:lpstr>
    </vt:vector>
  </TitlesOfParts>
  <Company>University of Colorado at Boulder</Company>
  <LinksUpToDate>false</LinksUpToDate>
  <CharactersWithSpaces>102817</CharactersWithSpaces>
  <SharedDoc>false</SharedDoc>
  <HLinks>
    <vt:vector size="36" baseType="variant">
      <vt:variant>
        <vt:i4>1245298</vt:i4>
      </vt:variant>
      <vt:variant>
        <vt:i4>0</vt:i4>
      </vt:variant>
      <vt:variant>
        <vt:i4>0</vt:i4>
      </vt:variant>
      <vt:variant>
        <vt:i4>5</vt:i4>
      </vt:variant>
      <vt:variant>
        <vt:lpwstr>mailto:brad.bernthal@colorado.edu</vt:lpwstr>
      </vt:variant>
      <vt:variant>
        <vt:lpwstr/>
      </vt:variant>
      <vt:variant>
        <vt:i4>6553727</vt:i4>
      </vt:variant>
      <vt:variant>
        <vt:i4>594</vt:i4>
      </vt:variant>
      <vt:variant>
        <vt:i4>0</vt:i4>
      </vt:variant>
      <vt:variant>
        <vt:i4>5</vt:i4>
      </vt:variant>
      <vt:variant>
        <vt:lpwstr>http://meetup.com/ColoradoGreenTechMeetup/</vt:lpwstr>
      </vt:variant>
      <vt:variant>
        <vt:lpwstr/>
      </vt:variant>
      <vt:variant>
        <vt:i4>5505070</vt:i4>
      </vt:variant>
      <vt:variant>
        <vt:i4>324</vt:i4>
      </vt:variant>
      <vt:variant>
        <vt:i4>0</vt:i4>
      </vt:variant>
      <vt:variant>
        <vt:i4>5</vt:i4>
      </vt:variant>
      <vt:variant>
        <vt:lpwstr>http://thunder1.cudenver.edu/bard/bioscience_program.htm</vt:lpwstr>
      </vt:variant>
      <vt:variant>
        <vt:lpwstr/>
      </vt:variant>
      <vt:variant>
        <vt:i4>1900656</vt:i4>
      </vt:variant>
      <vt:variant>
        <vt:i4>156</vt:i4>
      </vt:variant>
      <vt:variant>
        <vt:i4>0</vt:i4>
      </vt:variant>
      <vt:variant>
        <vt:i4>5</vt:i4>
      </vt:variant>
      <vt:variant>
        <vt:lpwstr>http://www.uidp.org/ABOUT_UIDP.html</vt:lpwstr>
      </vt:variant>
      <vt:variant>
        <vt:lpwstr/>
      </vt:variant>
      <vt:variant>
        <vt:i4>3670075</vt:i4>
      </vt:variant>
      <vt:variant>
        <vt:i4>3</vt:i4>
      </vt:variant>
      <vt:variant>
        <vt:i4>0</vt:i4>
      </vt:variant>
      <vt:variant>
        <vt:i4>5</vt:i4>
      </vt:variant>
      <vt:variant>
        <vt:lpwstr>http://www.silicon-flatirons.org/initiatives.php?id=472</vt:lpwstr>
      </vt:variant>
      <vt:variant>
        <vt:lpwstr/>
      </vt:variant>
      <vt:variant>
        <vt:i4>4522010</vt:i4>
      </vt:variant>
      <vt:variant>
        <vt:i4>0</vt:i4>
      </vt:variant>
      <vt:variant>
        <vt:i4>0</vt:i4>
      </vt:variant>
      <vt:variant>
        <vt:i4>5</vt:i4>
      </vt:variant>
      <vt:variant>
        <vt:lpwstr>http://ssrn.com/abstract=1288942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&amp; ENTREPRENEURSHIP IN COLORADO</dc:title>
  <dc:creator>Micah</dc:creator>
  <cp:lastModifiedBy>ITS</cp:lastModifiedBy>
  <cp:revision>10</cp:revision>
  <cp:lastPrinted>2009-10-28T18:26:00Z</cp:lastPrinted>
  <dcterms:created xsi:type="dcterms:W3CDTF">2009-10-27T16:39:00Z</dcterms:created>
  <dcterms:modified xsi:type="dcterms:W3CDTF">2009-10-28T18:28:00Z</dcterms:modified>
</cp:coreProperties>
</file>